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6759" w14:textId="77777777" w:rsidR="00C14B7D" w:rsidRDefault="00000000" w:rsidP="00412FBF">
      <w:pPr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Lexus celebra sucesso no Festival de Cinema de Veneza</w:t>
      </w:r>
    </w:p>
    <w:p w14:paraId="7FA3AA4E" w14:textId="561F882A" w:rsidR="00C14B7D" w:rsidRDefault="00000000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A Lexus parabeniza os vencedores da 81ª edição do Festival Internacional de Cinema de Veneza – La </w:t>
      </w:r>
      <w:proofErr w:type="spellStart"/>
      <w:r>
        <w:rPr>
          <w:i/>
          <w:color w:val="0D0D0D"/>
        </w:rPr>
        <w:t>Biennale</w:t>
      </w:r>
      <w:proofErr w:type="spellEnd"/>
      <w:r>
        <w:rPr>
          <w:i/>
          <w:color w:val="0D0D0D"/>
        </w:rPr>
        <w:t xml:space="preserve"> di Venezia – que encerrou </w:t>
      </w:r>
      <w:r w:rsidR="00412FBF">
        <w:rPr>
          <w:i/>
          <w:color w:val="0D0D0D"/>
        </w:rPr>
        <w:t>no último fim de semana</w:t>
      </w:r>
    </w:p>
    <w:p w14:paraId="7C3C6C55" w14:textId="30111C7A" w:rsidR="00C14B7D" w:rsidRDefault="00A10546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Modelos eletrificados transportaram atores, diretores, celebridades e autoridades para os eventos de tapete vermelho do festival </w:t>
      </w:r>
    </w:p>
    <w:p w14:paraId="3514EC6B" w14:textId="7CE15567" w:rsidR="00C14B7D" w:rsidRDefault="00000000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4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A </w:t>
      </w:r>
      <w:r w:rsidR="00A10546">
        <w:rPr>
          <w:i/>
          <w:color w:val="0D0D0D"/>
        </w:rPr>
        <w:t>marca</w:t>
      </w:r>
      <w:r>
        <w:rPr>
          <w:i/>
          <w:color w:val="0D0D0D"/>
        </w:rPr>
        <w:t xml:space="preserve"> destacou seu futuro no </w:t>
      </w:r>
      <w:r w:rsidR="00A10546">
        <w:rPr>
          <w:i/>
          <w:color w:val="0D0D0D"/>
        </w:rPr>
        <w:t>evento</w:t>
      </w:r>
      <w:r>
        <w:rPr>
          <w:i/>
          <w:color w:val="0D0D0D"/>
        </w:rPr>
        <w:t xml:space="preserve">, apresentando </w:t>
      </w:r>
      <w:r w:rsidR="00A10546">
        <w:rPr>
          <w:i/>
          <w:color w:val="0D0D0D"/>
        </w:rPr>
        <w:t>o</w:t>
      </w:r>
      <w:r>
        <w:rPr>
          <w:i/>
          <w:color w:val="0D0D0D"/>
        </w:rPr>
        <w:t xml:space="preserve"> conceito LF-ZC para um futuro sedã elétrico de alta performance em uma instalação especial</w:t>
      </w:r>
    </w:p>
    <w:p w14:paraId="7EBEA24E" w14:textId="77777777" w:rsidR="00C14B7D" w:rsidRDefault="00C14B7D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</w:p>
    <w:p w14:paraId="72657794" w14:textId="52DB651A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 81º Festival Internacional de Cinema de Veneza – La </w:t>
      </w:r>
      <w:proofErr w:type="spellStart"/>
      <w:r>
        <w:rPr>
          <w:color w:val="0D0D0D"/>
          <w:sz w:val="24"/>
          <w:szCs w:val="24"/>
        </w:rPr>
        <w:t>Biennale</w:t>
      </w:r>
      <w:proofErr w:type="spellEnd"/>
      <w:r>
        <w:rPr>
          <w:color w:val="0D0D0D"/>
          <w:sz w:val="24"/>
          <w:szCs w:val="24"/>
        </w:rPr>
        <w:t xml:space="preserve"> di Venezia – </w:t>
      </w:r>
      <w:r w:rsidR="00A10546">
        <w:rPr>
          <w:color w:val="0D0D0D"/>
          <w:sz w:val="24"/>
          <w:szCs w:val="24"/>
        </w:rPr>
        <w:t>terminou</w:t>
      </w:r>
      <w:r>
        <w:rPr>
          <w:color w:val="0D0D0D"/>
          <w:sz w:val="24"/>
          <w:szCs w:val="24"/>
        </w:rPr>
        <w:t xml:space="preserve"> neste </w:t>
      </w:r>
      <w:r w:rsidR="00A10546">
        <w:rPr>
          <w:color w:val="0D0D0D"/>
          <w:sz w:val="24"/>
          <w:szCs w:val="24"/>
        </w:rPr>
        <w:t>fim</w:t>
      </w:r>
      <w:r>
        <w:rPr>
          <w:color w:val="0D0D0D"/>
          <w:sz w:val="24"/>
          <w:szCs w:val="24"/>
        </w:rPr>
        <w:t xml:space="preserve"> de semana, com a Lexus se juntando ao mundo internacional do cinema para celebrar o sucesso do evento e os vencedores dos prestigiados prêmios Leão de Ouro. Este ano, a principal honraria foi concedida </w:t>
      </w:r>
      <w:r w:rsidR="00A10546">
        <w:rPr>
          <w:color w:val="0D0D0D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 "The Room Next </w:t>
      </w:r>
      <w:proofErr w:type="spellStart"/>
      <w:r>
        <w:rPr>
          <w:color w:val="0D0D0D"/>
          <w:sz w:val="24"/>
          <w:szCs w:val="24"/>
        </w:rPr>
        <w:t>Door</w:t>
      </w:r>
      <w:proofErr w:type="spellEnd"/>
      <w:r>
        <w:rPr>
          <w:color w:val="0D0D0D"/>
          <w:sz w:val="24"/>
          <w:szCs w:val="24"/>
        </w:rPr>
        <w:t>", um filme de Pedro Almodóvar.</w:t>
      </w:r>
    </w:p>
    <w:p w14:paraId="39A962AD" w14:textId="65CA44D1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Este foi o oitavo ano consecutivo da Lexus como o carro oficial do festival, onde ela orgulhosamente forneceu transporte de luxo para eventos de tapete vermelho e exibições para figuras tão respeitadas e famosas como </w:t>
      </w:r>
      <w:proofErr w:type="spellStart"/>
      <w:r>
        <w:rPr>
          <w:color w:val="0D0D0D"/>
          <w:sz w:val="24"/>
          <w:szCs w:val="24"/>
        </w:rPr>
        <w:t>Sveva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Alviti</w:t>
      </w:r>
      <w:proofErr w:type="spellEnd"/>
      <w:r>
        <w:rPr>
          <w:color w:val="0D0D0D"/>
          <w:sz w:val="24"/>
          <w:szCs w:val="24"/>
        </w:rPr>
        <w:t xml:space="preserve">, Isabelle Huppert, Willem Dafoe, Michael Keaton, George Clooney, Brad Pitt, Joaquin Phoenix e Kevin Costner. Sua frota contava com 35 carros e apresentava os seus principais modelos eletrificados, incluindo o LBX </w:t>
      </w:r>
      <w:proofErr w:type="spellStart"/>
      <w:r w:rsidR="00A10546">
        <w:rPr>
          <w:color w:val="0D0D0D"/>
          <w:sz w:val="24"/>
          <w:szCs w:val="24"/>
        </w:rPr>
        <w:t>Hybrig</w:t>
      </w:r>
      <w:proofErr w:type="spellEnd"/>
      <w:r>
        <w:rPr>
          <w:color w:val="0D0D0D"/>
          <w:sz w:val="24"/>
          <w:szCs w:val="24"/>
        </w:rPr>
        <w:t>, NX Plug-in</w:t>
      </w:r>
      <w:r w:rsidR="00A10546">
        <w:rPr>
          <w:color w:val="0D0D0D"/>
          <w:sz w:val="24"/>
          <w:szCs w:val="24"/>
        </w:rPr>
        <w:t xml:space="preserve"> </w:t>
      </w:r>
      <w:proofErr w:type="spellStart"/>
      <w:r w:rsidR="00A10546">
        <w:rPr>
          <w:color w:val="0D0D0D"/>
          <w:sz w:val="24"/>
          <w:szCs w:val="24"/>
        </w:rPr>
        <w:t>Hybrid</w:t>
      </w:r>
      <w:proofErr w:type="spellEnd"/>
      <w:r>
        <w:rPr>
          <w:color w:val="0D0D0D"/>
          <w:sz w:val="24"/>
          <w:szCs w:val="24"/>
        </w:rPr>
        <w:t xml:space="preserve">, RX </w:t>
      </w:r>
      <w:proofErr w:type="spellStart"/>
      <w:r w:rsidR="00A10546">
        <w:rPr>
          <w:color w:val="0D0D0D"/>
          <w:sz w:val="24"/>
          <w:szCs w:val="24"/>
        </w:rPr>
        <w:t>Hybrid</w:t>
      </w:r>
      <w:proofErr w:type="spellEnd"/>
      <w:r>
        <w:rPr>
          <w:color w:val="0D0D0D"/>
          <w:sz w:val="24"/>
          <w:szCs w:val="24"/>
        </w:rPr>
        <w:t xml:space="preserve"> e o elétrico RZ.</w:t>
      </w:r>
    </w:p>
    <w:p w14:paraId="323B4EB4" w14:textId="1799041F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Juntos, esses veículos proporcionaram uma poderosa expressão do compromisso da marca de luxo com a excelência e a inovação. Além disso, o festival também destacou a natureza visionária da Lexus e seu compromisso com a transição verde no setor de carros premium, com uma instalação no Lido de Veneza dedicada ao </w:t>
      </w:r>
      <w:r w:rsidR="00A10546">
        <w:rPr>
          <w:color w:val="0D0D0D"/>
          <w:sz w:val="24"/>
          <w:szCs w:val="24"/>
        </w:rPr>
        <w:t xml:space="preserve">conceito </w:t>
      </w:r>
      <w:r>
        <w:rPr>
          <w:color w:val="0D0D0D"/>
          <w:sz w:val="24"/>
          <w:szCs w:val="24"/>
        </w:rPr>
        <w:t xml:space="preserve">LF-ZC – Lexus Future Zero </w:t>
      </w:r>
      <w:proofErr w:type="spellStart"/>
      <w:r>
        <w:rPr>
          <w:color w:val="0D0D0D"/>
          <w:sz w:val="24"/>
          <w:szCs w:val="24"/>
        </w:rPr>
        <w:t>Catalyst</w:t>
      </w:r>
      <w:proofErr w:type="spellEnd"/>
      <w:r>
        <w:rPr>
          <w:color w:val="0D0D0D"/>
          <w:sz w:val="24"/>
          <w:szCs w:val="24"/>
        </w:rPr>
        <w:t>.</w:t>
      </w:r>
    </w:p>
    <w:p w14:paraId="284730A6" w14:textId="4240DD51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Sinalizando um futuro modelo de produção que pode aparecer já em 2026, o LF-ZC é um conceito de estilo poderoso</w:t>
      </w:r>
      <w:r w:rsidR="00A10546">
        <w:rPr>
          <w:color w:val="0D0D0D"/>
          <w:sz w:val="24"/>
          <w:szCs w:val="24"/>
        </w:rPr>
        <w:t xml:space="preserve"> que </w:t>
      </w:r>
      <w:r>
        <w:rPr>
          <w:color w:val="0D0D0D"/>
          <w:sz w:val="24"/>
          <w:szCs w:val="24"/>
        </w:rPr>
        <w:t>representa o desejo da Lexus de abraçar um futuro de mobilidade sustentável, aplicando tecnologias de ponta que não apenas respeitam o meio ambiente, mas também elevam a experiência de condução a novos patamares.</w:t>
      </w:r>
    </w:p>
    <w:p w14:paraId="4E22214D" w14:textId="77777777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Essa mensagem foi reforçada no festival pelo ator italiano e Embaixador da Lexus, Stefano De Martino. Ele disse: "Foi emocionante, como sempre, estar em Veneza com a Lexus para o festival, novamente é um motivo de orgulho. Quando entro em um cinema para assistir a um filme, sei que ele vai despertar emoções, e é uma experiência similar quando entro no meu Lexus. É algo único, que combina beleza, tecnologia, inovação e sustentabilidade. É uma visão no presente, mas que olha para o futuro da mobilidade.</w:t>
      </w:r>
    </w:p>
    <w:p w14:paraId="0E646E61" w14:textId="77777777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"O Festival de Cinema de Veneza e a Lexus são ambos pontos de referência indiscutíveis de excelência em seus respectivos campos."</w:t>
      </w:r>
    </w:p>
    <w:p w14:paraId="3DEB25D4" w14:textId="77777777" w:rsidR="00C14B7D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O vínculo entre a Lexus e Veneza tem raízes profundas, compartilhando a mesma visão e valores, tanto para as pessoas quanto para a sustentabilidade. Isso inspirou a Lexus em seu apoio ao mundo do entretenimento e no desejo compartilhado de criar experiências mágicas que despertam emoções.</w:t>
      </w:r>
    </w:p>
    <w:p w14:paraId="0116FE67" w14:textId="77777777" w:rsidR="00C14B7D" w:rsidRDefault="00C14B7D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8"/>
          <w:szCs w:val="28"/>
        </w:rPr>
      </w:pPr>
    </w:p>
    <w:p w14:paraId="6A2A545C" w14:textId="77777777" w:rsidR="00C14B7D" w:rsidRDefault="00000000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 Lexus</w:t>
      </w:r>
    </w:p>
    <w:p w14:paraId="74F34E4C" w14:textId="77777777" w:rsidR="00C14B7D" w:rsidRDefault="00000000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350FAF19" w14:textId="77777777" w:rsidR="00C14B7D" w:rsidRDefault="00C14B7D">
      <w:pPr>
        <w:spacing w:after="0" w:line="240" w:lineRule="auto"/>
        <w:jc w:val="both"/>
        <w:rPr>
          <w:sz w:val="24"/>
          <w:szCs w:val="24"/>
        </w:rPr>
      </w:pPr>
    </w:p>
    <w:p w14:paraId="35BD24BB" w14:textId="77777777" w:rsidR="00C14B7D" w:rsidRDefault="00C14B7D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3436DAD3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37758FAB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341563BF" w14:textId="77777777" w:rsidR="00C14B7D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Marcelo Cosentino - </w:t>
      </w:r>
      <w:hyperlink r:id="rId8">
        <w:r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33A05AF2" w14:textId="77777777" w:rsidR="00C14B7D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Gabriel Aguiar – </w:t>
      </w:r>
      <w:r>
        <w:rPr>
          <w:highlight w:val="white"/>
          <w:u w:val="single"/>
        </w:rPr>
        <w:t>gabriel.aguiar@toyota.com.br</w:t>
      </w:r>
      <w:r>
        <w:rPr>
          <w:highlight w:val="white"/>
        </w:rPr>
        <w:t xml:space="preserve"> </w:t>
      </w:r>
    </w:p>
    <w:p w14:paraId="29CDD779" w14:textId="77777777" w:rsidR="00C14B7D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Kessia Santos – </w:t>
      </w:r>
      <w:hyperlink r:id="rId9">
        <w:r>
          <w:rPr>
            <w:highlight w:val="white"/>
            <w:u w:val="single"/>
          </w:rPr>
          <w:t>kosantos@toyota.com.br</w:t>
        </w:r>
      </w:hyperlink>
    </w:p>
    <w:p w14:paraId="58D00377" w14:textId="77777777" w:rsidR="00C14B7D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Karina Arruda - </w:t>
      </w:r>
      <w:r>
        <w:rPr>
          <w:highlight w:val="white"/>
          <w:u w:val="single"/>
        </w:rPr>
        <w:t>karina.arruda@toyota.com.br</w:t>
      </w:r>
    </w:p>
    <w:p w14:paraId="3F21C326" w14:textId="77777777" w:rsidR="00C14B7D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0D485742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Giusti </w:t>
      </w:r>
      <w:proofErr w:type="spellStart"/>
      <w:r>
        <w:rPr>
          <w:b/>
          <w:highlight w:val="white"/>
        </w:rPr>
        <w:t>Creative</w:t>
      </w:r>
      <w:proofErr w:type="spellEnd"/>
      <w:r>
        <w:rPr>
          <w:b/>
          <w:highlight w:val="white"/>
        </w:rPr>
        <w:t xml:space="preserve"> PR </w:t>
      </w:r>
    </w:p>
    <w:p w14:paraId="2B483946" w14:textId="77777777" w:rsidR="00C14B7D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u w:val="single"/>
        </w:rPr>
        <w:t>toyota@giusticom.com.br</w:t>
      </w:r>
      <w:r>
        <w:rPr>
          <w:highlight w:val="white"/>
          <w:u w:val="single"/>
        </w:rPr>
        <w:t xml:space="preserve"> </w:t>
      </w:r>
    </w:p>
    <w:p w14:paraId="0CC9F20C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Magna – (11) 98600-8988</w:t>
      </w:r>
    </w:p>
    <w:p w14:paraId="3A577201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Vanessa Rodrigues - (11) 96153-4605</w:t>
      </w:r>
    </w:p>
    <w:p w14:paraId="47BD5A51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Esteves - (11) 94240-8221</w:t>
      </w:r>
    </w:p>
    <w:p w14:paraId="463EB9FB" w14:textId="77777777" w:rsidR="00C14B7D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Priscilla Martinelli – (11) </w:t>
      </w:r>
      <w:r>
        <w:rPr>
          <w:b/>
        </w:rPr>
        <w:t>98441-0913</w:t>
      </w:r>
    </w:p>
    <w:p w14:paraId="6F71A2E1" w14:textId="77777777" w:rsidR="00C14B7D" w:rsidRDefault="00C14B7D">
      <w:pPr>
        <w:spacing w:after="0" w:line="360" w:lineRule="auto"/>
        <w:jc w:val="both"/>
        <w:rPr>
          <w:b/>
          <w:sz w:val="24"/>
          <w:szCs w:val="24"/>
        </w:rPr>
      </w:pPr>
    </w:p>
    <w:sectPr w:rsidR="00C14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B810" w14:textId="77777777" w:rsidR="00E716AC" w:rsidRDefault="00E716AC">
      <w:pPr>
        <w:spacing w:after="0" w:line="240" w:lineRule="auto"/>
      </w:pPr>
      <w:r>
        <w:separator/>
      </w:r>
    </w:p>
  </w:endnote>
  <w:endnote w:type="continuationSeparator" w:id="0">
    <w:p w14:paraId="0DD69D0B" w14:textId="77777777" w:rsidR="00E716AC" w:rsidRDefault="00E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C081" w14:textId="77777777" w:rsidR="00C14B7D" w:rsidRDefault="00C1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4533" w14:textId="77777777" w:rsidR="00C14B7D" w:rsidRDefault="00C1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6C60" w14:textId="77777777" w:rsidR="00E716AC" w:rsidRDefault="00E716AC">
      <w:pPr>
        <w:spacing w:after="0" w:line="240" w:lineRule="auto"/>
      </w:pPr>
      <w:r>
        <w:separator/>
      </w:r>
    </w:p>
  </w:footnote>
  <w:footnote w:type="continuationSeparator" w:id="0">
    <w:p w14:paraId="1B28DEA3" w14:textId="77777777" w:rsidR="00E716AC" w:rsidRDefault="00E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375C" w14:textId="77777777" w:rsidR="00C14B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152A92E2" wp14:editId="1D51B0B6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882015" cy="882015"/>
              <wp:effectExtent l="0" t="0" r="0" b="0"/>
              <wp:wrapSquare wrapText="bothSides" distT="0" distB="0" distL="0" distR="0"/>
              <wp:docPr id="301" name="Retângulo 30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F82C1" w14:textId="77777777" w:rsidR="00C14B7D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882015" cy="882015"/>
              <wp:effectExtent b="0" l="0" r="0" t="0"/>
              <wp:wrapSquare wrapText="bothSides" distB="0" distT="0" distL="0" distR="0"/>
              <wp:docPr descr="• PUBLIC 公開" id="30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82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F66D" w14:textId="77777777" w:rsidR="00C14B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1F4E9F7" wp14:editId="0BC09D3F">
          <wp:simplePos x="0" y="0"/>
          <wp:positionH relativeFrom="column">
            <wp:posOffset>4257675</wp:posOffset>
          </wp:positionH>
          <wp:positionV relativeFrom="paragraph">
            <wp:posOffset>-335268</wp:posOffset>
          </wp:positionV>
          <wp:extent cx="1997456" cy="479108"/>
          <wp:effectExtent l="0" t="0" r="0" b="0"/>
          <wp:wrapSquare wrapText="bothSides" distT="114300" distB="114300" distL="114300" distR="114300"/>
          <wp:docPr id="3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D0ABA3" w14:textId="77777777" w:rsidR="00C14B7D" w:rsidRDefault="00C1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1553F3F" w14:textId="77777777" w:rsidR="00C14B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A7EA1" w14:textId="77777777" w:rsidR="00C14B7D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775D3EAB" wp14:editId="4F3A1C95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882015" cy="882015"/>
              <wp:effectExtent l="0" t="0" r="0" b="0"/>
              <wp:wrapSquare wrapText="bothSides" distT="0" distB="0" distL="0" distR="0"/>
              <wp:docPr id="300" name="Retângulo 30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760B7" w14:textId="77777777" w:rsidR="00C14B7D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882015" cy="882015"/>
              <wp:effectExtent b="0" l="0" r="0" t="0"/>
              <wp:wrapSquare wrapText="bothSides" distB="0" distT="0" distL="0" distR="0"/>
              <wp:docPr descr="• PUBLIC 公開" id="300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82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E5834"/>
    <w:multiLevelType w:val="multilevel"/>
    <w:tmpl w:val="21A03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46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D"/>
    <w:rsid w:val="00412FBF"/>
    <w:rsid w:val="0042726F"/>
    <w:rsid w:val="00637F25"/>
    <w:rsid w:val="007D5C16"/>
    <w:rsid w:val="00A10546"/>
    <w:rsid w:val="00C14B7D"/>
    <w:rsid w:val="00E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DF5E"/>
  <w15:docId w15:val="{66FAED54-F569-4E78-8DB9-089D8F72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a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a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xNQIl3SXyCu772LaYRDxqw8WA==">CgMxLjA4AHIhMXNKOXI1MGxQaU94SXF4Z0F0a3Jrb29neERKRjVNMUVG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Karina Arruda</cp:lastModifiedBy>
  <cp:revision>2</cp:revision>
  <dcterms:created xsi:type="dcterms:W3CDTF">2024-09-11T11:24:00Z</dcterms:created>
  <dcterms:modified xsi:type="dcterms:W3CDTF">2024-09-11T11:24:00Z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