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0633" w14:textId="16981753" w:rsidR="003D77C6" w:rsidRPr="00872C59" w:rsidRDefault="00313EFC" w:rsidP="0048728B">
      <w:pPr>
        <w:jc w:val="center"/>
        <w:rPr>
          <w:b/>
          <w:color w:val="0D0D0D"/>
          <w:sz w:val="28"/>
          <w:szCs w:val="28"/>
        </w:rPr>
      </w:pPr>
      <w:r w:rsidRPr="00C1650C">
        <w:rPr>
          <w:b/>
          <w:color w:val="0D0D0D"/>
          <w:sz w:val="28"/>
          <w:szCs w:val="28"/>
        </w:rPr>
        <w:t xml:space="preserve">Lexus </w:t>
      </w:r>
      <w:r w:rsidR="000D6CD9">
        <w:rPr>
          <w:b/>
          <w:color w:val="0D0D0D"/>
          <w:sz w:val="28"/>
          <w:szCs w:val="28"/>
        </w:rPr>
        <w:t>amplia portfólio no Brasil com</w:t>
      </w:r>
      <w:r w:rsidR="009165A4">
        <w:rPr>
          <w:b/>
          <w:color w:val="0D0D0D"/>
          <w:sz w:val="28"/>
          <w:szCs w:val="28"/>
        </w:rPr>
        <w:t xml:space="preserve"> NX</w:t>
      </w:r>
      <w:r w:rsidR="00411F9A" w:rsidRPr="00C1650C">
        <w:rPr>
          <w:b/>
          <w:color w:val="0D0D0D"/>
          <w:sz w:val="28"/>
          <w:szCs w:val="28"/>
        </w:rPr>
        <w:t xml:space="preserve"> </w:t>
      </w:r>
      <w:r w:rsidR="009165A4">
        <w:rPr>
          <w:b/>
          <w:color w:val="0D0D0D"/>
          <w:sz w:val="28"/>
          <w:szCs w:val="28"/>
        </w:rPr>
        <w:t xml:space="preserve">em </w:t>
      </w:r>
      <w:r w:rsidR="00404E39">
        <w:rPr>
          <w:b/>
          <w:color w:val="0D0D0D"/>
          <w:sz w:val="28"/>
          <w:szCs w:val="28"/>
        </w:rPr>
        <w:t>inédita</w:t>
      </w:r>
      <w:r w:rsidR="006F28C7" w:rsidRPr="00C1650C">
        <w:rPr>
          <w:b/>
          <w:color w:val="0D0D0D"/>
          <w:sz w:val="28"/>
          <w:szCs w:val="28"/>
        </w:rPr>
        <w:t xml:space="preserve"> </w:t>
      </w:r>
      <w:r w:rsidR="009165A4">
        <w:rPr>
          <w:b/>
          <w:color w:val="0D0D0D"/>
          <w:sz w:val="28"/>
          <w:szCs w:val="28"/>
        </w:rPr>
        <w:t>opção</w:t>
      </w:r>
      <w:r w:rsidR="00411F9A" w:rsidRPr="00C1650C">
        <w:rPr>
          <w:b/>
          <w:color w:val="0D0D0D"/>
          <w:sz w:val="28"/>
          <w:szCs w:val="28"/>
        </w:rPr>
        <w:t xml:space="preserve"> híbrida plug-in</w:t>
      </w:r>
    </w:p>
    <w:p w14:paraId="717CD90E" w14:textId="1D3952AB" w:rsidR="00A53EE4" w:rsidRDefault="00B5610A" w:rsidP="005D4F32">
      <w:pPr>
        <w:numPr>
          <w:ilvl w:val="0"/>
          <w:numId w:val="1"/>
        </w:num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360" w:lineRule="auto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 xml:space="preserve">Novo </w:t>
      </w:r>
      <w:r w:rsidR="00A04895" w:rsidRPr="00284BAE">
        <w:rPr>
          <w:color w:val="0D0D0D"/>
          <w:sz w:val="20"/>
          <w:szCs w:val="20"/>
        </w:rPr>
        <w:t xml:space="preserve">NX 450h+ </w:t>
      </w:r>
      <w:r w:rsidR="00002FDA" w:rsidRPr="00284BAE">
        <w:rPr>
          <w:color w:val="0D0D0D"/>
          <w:sz w:val="20"/>
          <w:szCs w:val="20"/>
        </w:rPr>
        <w:t xml:space="preserve">reforça </w:t>
      </w:r>
      <w:r w:rsidR="004F0457" w:rsidRPr="004F0457">
        <w:rPr>
          <w:color w:val="0D0D0D"/>
          <w:sz w:val="20"/>
          <w:szCs w:val="20"/>
        </w:rPr>
        <w:t>compromisso</w:t>
      </w:r>
      <w:r w:rsidR="00FB0675">
        <w:rPr>
          <w:color w:val="0D0D0D"/>
          <w:sz w:val="20"/>
          <w:szCs w:val="20"/>
        </w:rPr>
        <w:t xml:space="preserve"> da Lexus</w:t>
      </w:r>
      <w:r w:rsidR="004F0457" w:rsidRPr="004F0457">
        <w:rPr>
          <w:color w:val="0D0D0D"/>
          <w:sz w:val="20"/>
          <w:szCs w:val="20"/>
        </w:rPr>
        <w:t xml:space="preserve"> com a mobilidade sustentável</w:t>
      </w:r>
      <w:r w:rsidR="00F4438C">
        <w:rPr>
          <w:color w:val="0D0D0D"/>
          <w:sz w:val="20"/>
          <w:szCs w:val="20"/>
        </w:rPr>
        <w:t xml:space="preserve"> </w:t>
      </w:r>
      <w:r w:rsidR="00411D8E">
        <w:rPr>
          <w:color w:val="0D0D0D"/>
          <w:sz w:val="20"/>
          <w:szCs w:val="20"/>
        </w:rPr>
        <w:t xml:space="preserve">e </w:t>
      </w:r>
      <w:r w:rsidR="00F4438C" w:rsidRPr="00F4438C">
        <w:rPr>
          <w:color w:val="0D0D0D"/>
          <w:sz w:val="20"/>
          <w:szCs w:val="20"/>
        </w:rPr>
        <w:t xml:space="preserve">assume protagonismo como ícone de luxo responsável no segmento </w:t>
      </w:r>
      <w:r w:rsidR="00F4438C" w:rsidRPr="00411D8E">
        <w:rPr>
          <w:i/>
          <w:iCs/>
          <w:color w:val="0D0D0D"/>
          <w:sz w:val="20"/>
          <w:szCs w:val="20"/>
        </w:rPr>
        <w:t>premium</w:t>
      </w:r>
    </w:p>
    <w:p w14:paraId="77395A24" w14:textId="2F71F57C" w:rsidR="00B5610A" w:rsidRPr="00284BAE" w:rsidRDefault="00C6477D" w:rsidP="551F555C">
      <w:pPr>
        <w:numPr>
          <w:ilvl w:val="0"/>
          <w:numId w:val="1"/>
        </w:num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after="0" w:line="360" w:lineRule="auto"/>
        <w:jc w:val="both"/>
        <w:rPr>
          <w:color w:val="0D0D0D"/>
          <w:sz w:val="20"/>
          <w:szCs w:val="20"/>
        </w:rPr>
      </w:pPr>
      <w:r w:rsidRPr="551F555C">
        <w:rPr>
          <w:color w:val="0D0D0D" w:themeColor="text1" w:themeTint="F2"/>
          <w:sz w:val="20"/>
          <w:szCs w:val="20"/>
        </w:rPr>
        <w:t>Combinando eficiência e desempenho, o</w:t>
      </w:r>
      <w:r w:rsidR="008079E6" w:rsidRPr="551F555C">
        <w:rPr>
          <w:color w:val="0D0D0D" w:themeColor="text1" w:themeTint="F2"/>
          <w:sz w:val="20"/>
          <w:szCs w:val="20"/>
        </w:rPr>
        <w:t xml:space="preserve"> modelo </w:t>
      </w:r>
      <w:r w:rsidRPr="551F555C">
        <w:rPr>
          <w:color w:val="0D0D0D" w:themeColor="text1" w:themeTint="F2"/>
          <w:sz w:val="20"/>
          <w:szCs w:val="20"/>
        </w:rPr>
        <w:t>acelera de 0 a 100 km/h em 6,3 segundos e oferece até 5</w:t>
      </w:r>
      <w:r w:rsidR="64784DAC" w:rsidRPr="551F555C">
        <w:rPr>
          <w:color w:val="0D0D0D" w:themeColor="text1" w:themeTint="F2"/>
          <w:sz w:val="20"/>
          <w:szCs w:val="20"/>
        </w:rPr>
        <w:t>5</w:t>
      </w:r>
      <w:r w:rsidRPr="551F555C">
        <w:rPr>
          <w:color w:val="0D0D0D" w:themeColor="text1" w:themeTint="F2"/>
          <w:sz w:val="20"/>
          <w:szCs w:val="20"/>
        </w:rPr>
        <w:t xml:space="preserve"> km de autonomia no modo 100% elétrico</w:t>
      </w:r>
    </w:p>
    <w:p w14:paraId="3FAB4EA6" w14:textId="2C367BE1" w:rsidR="005D4F32" w:rsidRPr="00284BAE" w:rsidRDefault="003715DD" w:rsidP="003715DD">
      <w:pPr>
        <w:numPr>
          <w:ilvl w:val="0"/>
          <w:numId w:val="1"/>
        </w:num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360" w:lineRule="auto"/>
        <w:jc w:val="both"/>
        <w:rPr>
          <w:color w:val="0D0D0D"/>
          <w:sz w:val="20"/>
          <w:szCs w:val="20"/>
        </w:rPr>
      </w:pPr>
      <w:r w:rsidRPr="00284BAE">
        <w:rPr>
          <w:color w:val="0D0D0D"/>
          <w:sz w:val="20"/>
          <w:szCs w:val="20"/>
        </w:rPr>
        <w:t xml:space="preserve">Clientes contam com até 10 anos de garantia, além de pacote de serviços e benefícios </w:t>
      </w:r>
      <w:r w:rsidRPr="004F0457">
        <w:rPr>
          <w:color w:val="0D0D0D"/>
          <w:sz w:val="20"/>
          <w:szCs w:val="20"/>
        </w:rPr>
        <w:t>LexusCare</w:t>
      </w:r>
    </w:p>
    <w:p w14:paraId="4BAC4DEE" w14:textId="70858312" w:rsidR="003715DD" w:rsidRPr="00284BAE" w:rsidRDefault="00265029" w:rsidP="00A53EE4">
      <w:pPr>
        <w:numPr>
          <w:ilvl w:val="0"/>
          <w:numId w:val="1"/>
        </w:num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240" w:line="360" w:lineRule="auto"/>
        <w:jc w:val="both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Disponível</w:t>
      </w:r>
      <w:r w:rsidR="007A2908" w:rsidRPr="00284BAE">
        <w:rPr>
          <w:color w:val="0D0D0D"/>
          <w:sz w:val="20"/>
          <w:szCs w:val="20"/>
        </w:rPr>
        <w:t xml:space="preserve"> em versão única, o NX 450h+ </w:t>
      </w:r>
      <w:r w:rsidR="00C2012B">
        <w:rPr>
          <w:color w:val="0D0D0D"/>
          <w:sz w:val="20"/>
          <w:szCs w:val="20"/>
        </w:rPr>
        <w:t>já está à venda</w:t>
      </w:r>
      <w:r w:rsidR="00F1158D">
        <w:rPr>
          <w:color w:val="0D0D0D"/>
          <w:sz w:val="20"/>
          <w:szCs w:val="20"/>
        </w:rPr>
        <w:t xml:space="preserve"> nas concessionárias</w:t>
      </w:r>
      <w:r w:rsidRPr="00265029">
        <w:rPr>
          <w:color w:val="0D0D0D"/>
          <w:sz w:val="20"/>
          <w:szCs w:val="20"/>
        </w:rPr>
        <w:t xml:space="preserve"> por R$ 457.990.</w:t>
      </w:r>
    </w:p>
    <w:p w14:paraId="6D65F54D" w14:textId="1C06AEAE" w:rsidR="007400A0" w:rsidRDefault="00334233" w:rsidP="65D62595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 w:themeColor="text1" w:themeTint="F2"/>
        </w:rPr>
      </w:pPr>
      <w:r w:rsidRPr="65D62595">
        <w:rPr>
          <w:b/>
          <w:bCs/>
          <w:color w:val="0D0D0D" w:themeColor="text1" w:themeTint="F2"/>
        </w:rPr>
        <w:t>São Paulo, 2</w:t>
      </w:r>
      <w:r w:rsidR="004B4A0E">
        <w:rPr>
          <w:b/>
          <w:bCs/>
          <w:color w:val="0D0D0D" w:themeColor="text1" w:themeTint="F2"/>
        </w:rPr>
        <w:t>7</w:t>
      </w:r>
      <w:r w:rsidRPr="65D62595">
        <w:rPr>
          <w:b/>
          <w:bCs/>
          <w:color w:val="0D0D0D" w:themeColor="text1" w:themeTint="F2"/>
        </w:rPr>
        <w:t xml:space="preserve"> de março de 2025</w:t>
      </w:r>
      <w:r w:rsidRPr="65D62595">
        <w:rPr>
          <w:color w:val="0D0D0D" w:themeColor="text1" w:themeTint="F2"/>
        </w:rPr>
        <w:t xml:space="preserve"> – </w:t>
      </w:r>
      <w:r w:rsidR="00B24AC1" w:rsidRPr="65D62595">
        <w:rPr>
          <w:color w:val="0D0D0D" w:themeColor="text1" w:themeTint="F2"/>
        </w:rPr>
        <w:t xml:space="preserve">A Lexus anuncia a chegada do NX 450h+, </w:t>
      </w:r>
      <w:r w:rsidR="00766C13" w:rsidRPr="65D62595">
        <w:rPr>
          <w:color w:val="0D0D0D" w:themeColor="text1" w:themeTint="F2"/>
        </w:rPr>
        <w:t xml:space="preserve">o novo </w:t>
      </w:r>
      <w:r w:rsidR="00B24AC1" w:rsidRPr="65D62595">
        <w:rPr>
          <w:color w:val="0D0D0D" w:themeColor="text1" w:themeTint="F2"/>
        </w:rPr>
        <w:t xml:space="preserve">híbrido plug-in da marca no Brasil. Com um conjunto eletrificado de 308 cv de potência, o SUV </w:t>
      </w:r>
      <w:r w:rsidR="00A260AA" w:rsidRPr="65D62595">
        <w:rPr>
          <w:i/>
          <w:iCs/>
          <w:color w:val="0D0D0D" w:themeColor="text1" w:themeTint="F2"/>
        </w:rPr>
        <w:t>premium</w:t>
      </w:r>
      <w:r w:rsidR="00A260AA" w:rsidRPr="65D62595">
        <w:rPr>
          <w:color w:val="0D0D0D" w:themeColor="text1" w:themeTint="F2"/>
        </w:rPr>
        <w:t xml:space="preserve"> </w:t>
      </w:r>
      <w:r w:rsidR="00B24AC1" w:rsidRPr="65D62595">
        <w:rPr>
          <w:color w:val="0D0D0D" w:themeColor="text1" w:themeTint="F2"/>
        </w:rPr>
        <w:t xml:space="preserve">combina desempenho, tecnologia e eficiência para oferecer uma experiência de condução refinada. Líder de vendas da Lexus no país – responsável por 49% das entregas em 2024 –, o </w:t>
      </w:r>
      <w:r w:rsidR="5D2815D0" w:rsidRPr="47FF4A23">
        <w:rPr>
          <w:color w:val="0D0D0D" w:themeColor="text1" w:themeTint="F2"/>
        </w:rPr>
        <w:t xml:space="preserve">lançamento </w:t>
      </w:r>
      <w:r w:rsidR="00B24AC1" w:rsidRPr="47FF4A23">
        <w:rPr>
          <w:color w:val="0D0D0D" w:themeColor="text1" w:themeTint="F2"/>
        </w:rPr>
        <w:t>reforça</w:t>
      </w:r>
      <w:r w:rsidR="00B24AC1" w:rsidRPr="65D62595">
        <w:rPr>
          <w:color w:val="0D0D0D" w:themeColor="text1" w:themeTint="F2"/>
        </w:rPr>
        <w:t xml:space="preserve"> o compromisso da marca com a mobilidade sustentável no segmento.</w:t>
      </w:r>
    </w:p>
    <w:p w14:paraId="13C07C91" w14:textId="77777777" w:rsidR="00193BC3" w:rsidRPr="00193BC3" w:rsidRDefault="00193BC3" w:rsidP="00C009AE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 w:themeColor="text1" w:themeTint="F2"/>
        </w:rPr>
      </w:pPr>
      <w:r w:rsidRPr="00193BC3">
        <w:rPr>
          <w:color w:val="0D0D0D" w:themeColor="text1" w:themeTint="F2"/>
        </w:rPr>
        <w:t>O NX 450h+ reafirma o protagonismo da Lexus na descarbonização do segmento de luxo e reforça seu pioneirismo ao oferecer garantia de até 10 anos, um diferencial inédito na categoria. Com o lançamento, a marca amplia sua presença no mercado brasileiro, não apenas expandindo o portfólio, mas também fortalecendo o crescimento sustentável com a ampliação da rede de concessionárias — um compromisso contínuo com qualidade, segurança e confiabilidade.</w:t>
      </w:r>
    </w:p>
    <w:p w14:paraId="30C31F4B" w14:textId="16CEB9F4" w:rsidR="00C009AE" w:rsidRPr="008421E8" w:rsidRDefault="00DA77D5" w:rsidP="00C009AE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</w:rPr>
      </w:pPr>
      <w:r w:rsidRPr="008421E8">
        <w:rPr>
          <w:b/>
          <w:color w:val="0D0D0D"/>
        </w:rPr>
        <w:t>E</w:t>
      </w:r>
      <w:r w:rsidR="00451DCC" w:rsidRPr="008421E8">
        <w:rPr>
          <w:b/>
          <w:color w:val="0D0D0D"/>
        </w:rPr>
        <w:t>mpolgante e sustentável</w:t>
      </w:r>
    </w:p>
    <w:p w14:paraId="12AAACA2" w14:textId="15DB2BCB" w:rsidR="00D25D8E" w:rsidRPr="008421E8" w:rsidRDefault="00320FE5" w:rsidP="551F555C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</w:rPr>
      </w:pPr>
      <w:r w:rsidRPr="551F555C">
        <w:rPr>
          <w:color w:val="0D0D0D" w:themeColor="text1" w:themeTint="F2"/>
        </w:rPr>
        <w:t>Com 308 cv de potência combinada</w:t>
      </w:r>
      <w:r>
        <w:rPr>
          <w:color w:val="0D0D0D" w:themeColor="text1" w:themeTint="F2"/>
        </w:rPr>
        <w:t>, o</w:t>
      </w:r>
      <w:r w:rsidR="00212879" w:rsidRPr="551F555C">
        <w:rPr>
          <w:color w:val="0D0D0D" w:themeColor="text1" w:themeTint="F2"/>
        </w:rPr>
        <w:t xml:space="preserve"> NX 450h+ foi desenvolvido para oferecer um desempenho empolgante ao condutor</w:t>
      </w:r>
      <w:r w:rsidR="00023E7C" w:rsidRPr="551F555C">
        <w:rPr>
          <w:color w:val="0D0D0D" w:themeColor="text1" w:themeTint="F2"/>
        </w:rPr>
        <w:t xml:space="preserve">, </w:t>
      </w:r>
      <w:r>
        <w:rPr>
          <w:color w:val="0D0D0D" w:themeColor="text1" w:themeTint="F2"/>
        </w:rPr>
        <w:t>com</w:t>
      </w:r>
      <w:r w:rsidR="00023E7C" w:rsidRPr="551F555C">
        <w:rPr>
          <w:color w:val="0D0D0D" w:themeColor="text1" w:themeTint="F2"/>
        </w:rPr>
        <w:t xml:space="preserve"> aceleração de 0 a 100 km/h cumprida em apenas 6,3 segundos</w:t>
      </w:r>
      <w:r w:rsidR="00023E7C">
        <w:rPr>
          <w:color w:val="0D0D0D" w:themeColor="text1" w:themeTint="F2"/>
        </w:rPr>
        <w:t xml:space="preserve">. </w:t>
      </w:r>
      <w:r w:rsidR="008C4B67" w:rsidRPr="551F555C">
        <w:rPr>
          <w:color w:val="0D0D0D" w:themeColor="text1" w:themeTint="F2"/>
        </w:rPr>
        <w:t xml:space="preserve">Equipado com um motor a combustão de 2.5 litros de quatro cilindros com 187 cv de potência e 23,6 </w:t>
      </w:r>
      <w:proofErr w:type="spellStart"/>
      <w:r w:rsidR="008C4B67" w:rsidRPr="551F555C">
        <w:rPr>
          <w:color w:val="0D0D0D" w:themeColor="text1" w:themeTint="F2"/>
        </w:rPr>
        <w:t>kgfm</w:t>
      </w:r>
      <w:proofErr w:type="spellEnd"/>
      <w:r w:rsidR="008C4B67" w:rsidRPr="551F555C">
        <w:rPr>
          <w:color w:val="0D0D0D" w:themeColor="text1" w:themeTint="F2"/>
        </w:rPr>
        <w:t xml:space="preserve"> de torque, além de dois motores elétricos – um no eixo dianteiro</w:t>
      </w:r>
      <w:r w:rsidR="5AA4516F" w:rsidRPr="551F555C">
        <w:rPr>
          <w:color w:val="0D0D0D" w:themeColor="text1" w:themeTint="F2"/>
        </w:rPr>
        <w:t xml:space="preserve">, com 182 cv e 27 </w:t>
      </w:r>
      <w:proofErr w:type="spellStart"/>
      <w:r w:rsidR="5AA4516F" w:rsidRPr="551F555C">
        <w:rPr>
          <w:color w:val="0D0D0D" w:themeColor="text1" w:themeTint="F2"/>
        </w:rPr>
        <w:t>kg</w:t>
      </w:r>
      <w:r w:rsidR="71BAB2AA" w:rsidRPr="551F555C">
        <w:rPr>
          <w:color w:val="0D0D0D" w:themeColor="text1" w:themeTint="F2"/>
        </w:rPr>
        <w:t>f</w:t>
      </w:r>
      <w:r w:rsidR="5AA4516F" w:rsidRPr="551F555C">
        <w:rPr>
          <w:color w:val="0D0D0D" w:themeColor="text1" w:themeTint="F2"/>
        </w:rPr>
        <w:t>m</w:t>
      </w:r>
      <w:proofErr w:type="spellEnd"/>
      <w:r w:rsidR="5AA4516F" w:rsidRPr="551F555C">
        <w:rPr>
          <w:color w:val="0D0D0D" w:themeColor="text1" w:themeTint="F2"/>
        </w:rPr>
        <w:t>,</w:t>
      </w:r>
      <w:r w:rsidR="008C4B67" w:rsidRPr="551F555C">
        <w:rPr>
          <w:color w:val="0D0D0D" w:themeColor="text1" w:themeTint="F2"/>
        </w:rPr>
        <w:t xml:space="preserve"> e outro no traseiro, </w:t>
      </w:r>
      <w:r w:rsidR="13C67D4A" w:rsidRPr="551F555C">
        <w:rPr>
          <w:color w:val="0D0D0D" w:themeColor="text1" w:themeTint="F2"/>
        </w:rPr>
        <w:t xml:space="preserve">com 54 cv e 12,1 </w:t>
      </w:r>
      <w:proofErr w:type="spellStart"/>
      <w:r w:rsidR="13C67D4A" w:rsidRPr="551F555C">
        <w:rPr>
          <w:color w:val="0D0D0D" w:themeColor="text1" w:themeTint="F2"/>
        </w:rPr>
        <w:t>kgfm</w:t>
      </w:r>
      <w:proofErr w:type="spellEnd"/>
      <w:r w:rsidR="001E79BA" w:rsidRPr="551F555C">
        <w:rPr>
          <w:color w:val="0D0D0D" w:themeColor="text1" w:themeTint="F2"/>
        </w:rPr>
        <w:t>.</w:t>
      </w:r>
    </w:p>
    <w:p w14:paraId="068C7105" w14:textId="6DB9C159" w:rsidR="003A5898" w:rsidRPr="008421E8" w:rsidRDefault="00C70A2A" w:rsidP="00B1296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>
        <w:rPr>
          <w:color w:val="0D0D0D"/>
        </w:rPr>
        <w:t>O modelo oferece</w:t>
      </w:r>
      <w:r w:rsidR="00EA48B9" w:rsidRPr="008421E8">
        <w:rPr>
          <w:color w:val="0D0D0D"/>
        </w:rPr>
        <w:t xml:space="preserve"> </w:t>
      </w:r>
      <w:r w:rsidR="00F66F91" w:rsidRPr="008421E8">
        <w:rPr>
          <w:color w:val="0D0D0D"/>
        </w:rPr>
        <w:t>sistema de tração integral (AWD) controlado eletronicamente</w:t>
      </w:r>
      <w:r w:rsidR="007F7BE9">
        <w:rPr>
          <w:color w:val="0D0D0D"/>
        </w:rPr>
        <w:t xml:space="preserve"> que ajusta a</w:t>
      </w:r>
      <w:r w:rsidR="00F66F91" w:rsidRPr="008421E8">
        <w:rPr>
          <w:color w:val="0D0D0D"/>
        </w:rPr>
        <w:t xml:space="preserve"> distribuição de torque entre os eixos </w:t>
      </w:r>
      <w:r w:rsidR="00945FEE" w:rsidRPr="008421E8">
        <w:rPr>
          <w:color w:val="0D0D0D"/>
        </w:rPr>
        <w:t>para</w:t>
      </w:r>
      <w:r w:rsidR="007E5A9E" w:rsidRPr="008421E8">
        <w:rPr>
          <w:color w:val="0D0D0D"/>
        </w:rPr>
        <w:t xml:space="preserve"> diferentes condições de uso e estilos de condução</w:t>
      </w:r>
      <w:r w:rsidR="003A5898" w:rsidRPr="008421E8">
        <w:rPr>
          <w:color w:val="0D0D0D"/>
        </w:rPr>
        <w:t>. Desta forma, o Lexus NX 450h+ proporciona uma experiência de direção mais precisa e segura</w:t>
      </w:r>
      <w:r w:rsidR="00744EEB" w:rsidRPr="008421E8">
        <w:rPr>
          <w:color w:val="0D0D0D"/>
        </w:rPr>
        <w:t xml:space="preserve">, desde </w:t>
      </w:r>
      <w:r w:rsidR="000710C1" w:rsidRPr="008421E8">
        <w:rPr>
          <w:color w:val="0D0D0D"/>
        </w:rPr>
        <w:t xml:space="preserve">as exigências </w:t>
      </w:r>
      <w:r w:rsidR="00744EEB" w:rsidRPr="008421E8">
        <w:rPr>
          <w:color w:val="0D0D0D"/>
        </w:rPr>
        <w:t>mais suave</w:t>
      </w:r>
      <w:r w:rsidR="000710C1" w:rsidRPr="008421E8">
        <w:rPr>
          <w:color w:val="0D0D0D"/>
        </w:rPr>
        <w:t>s</w:t>
      </w:r>
      <w:r w:rsidR="00744EEB" w:rsidRPr="008421E8">
        <w:rPr>
          <w:color w:val="0D0D0D"/>
        </w:rPr>
        <w:t xml:space="preserve"> até a</w:t>
      </w:r>
      <w:r w:rsidR="002B64BE" w:rsidRPr="008421E8">
        <w:rPr>
          <w:color w:val="0D0D0D"/>
        </w:rPr>
        <w:t>s</w:t>
      </w:r>
      <w:r w:rsidR="00744EEB" w:rsidRPr="008421E8">
        <w:rPr>
          <w:color w:val="0D0D0D"/>
        </w:rPr>
        <w:t xml:space="preserve"> </w:t>
      </w:r>
      <w:r w:rsidR="00744EEB" w:rsidRPr="008421E8">
        <w:rPr>
          <w:i/>
          <w:iCs/>
          <w:color w:val="0D0D0D"/>
        </w:rPr>
        <w:t>performance</w:t>
      </w:r>
      <w:r w:rsidR="002B64BE" w:rsidRPr="008421E8">
        <w:rPr>
          <w:i/>
          <w:iCs/>
          <w:color w:val="0D0D0D"/>
        </w:rPr>
        <w:t>s</w:t>
      </w:r>
      <w:r w:rsidR="00744EEB" w:rsidRPr="008421E8">
        <w:rPr>
          <w:color w:val="0D0D0D"/>
        </w:rPr>
        <w:t xml:space="preserve"> mais esportiva</w:t>
      </w:r>
      <w:r w:rsidR="002B64BE" w:rsidRPr="008421E8">
        <w:rPr>
          <w:color w:val="0D0D0D"/>
        </w:rPr>
        <w:t>s</w:t>
      </w:r>
      <w:r w:rsidR="00744EEB" w:rsidRPr="008421E8">
        <w:rPr>
          <w:color w:val="0D0D0D"/>
        </w:rPr>
        <w:t xml:space="preserve">, fundamentado pela </w:t>
      </w:r>
      <w:r w:rsidR="00E43237" w:rsidRPr="008421E8">
        <w:rPr>
          <w:color w:val="0D0D0D"/>
        </w:rPr>
        <w:t xml:space="preserve">icônica </w:t>
      </w:r>
      <w:r w:rsidR="00744EEB" w:rsidRPr="008421E8">
        <w:rPr>
          <w:color w:val="0D0D0D"/>
        </w:rPr>
        <w:t xml:space="preserve">assinatura </w:t>
      </w:r>
      <w:r w:rsidR="00E43237" w:rsidRPr="008421E8">
        <w:rPr>
          <w:color w:val="0D0D0D"/>
        </w:rPr>
        <w:t xml:space="preserve">dinâmica </w:t>
      </w:r>
      <w:r w:rsidR="000710C1" w:rsidRPr="008421E8">
        <w:rPr>
          <w:i/>
          <w:iCs/>
          <w:color w:val="0D0D0D"/>
        </w:rPr>
        <w:t xml:space="preserve">Lexus </w:t>
      </w:r>
      <w:proofErr w:type="spellStart"/>
      <w:r w:rsidR="000710C1" w:rsidRPr="008421E8">
        <w:rPr>
          <w:i/>
          <w:iCs/>
          <w:color w:val="0D0D0D"/>
        </w:rPr>
        <w:t>Driving</w:t>
      </w:r>
      <w:proofErr w:type="spellEnd"/>
      <w:r w:rsidR="000710C1" w:rsidRPr="008421E8">
        <w:rPr>
          <w:i/>
          <w:iCs/>
          <w:color w:val="0D0D0D"/>
        </w:rPr>
        <w:t xml:space="preserve"> </w:t>
      </w:r>
      <w:proofErr w:type="spellStart"/>
      <w:r w:rsidR="000710C1" w:rsidRPr="008421E8">
        <w:rPr>
          <w:i/>
          <w:iCs/>
          <w:color w:val="0D0D0D"/>
        </w:rPr>
        <w:t>Signature</w:t>
      </w:r>
      <w:proofErr w:type="spellEnd"/>
      <w:r w:rsidR="000710C1" w:rsidRPr="008421E8">
        <w:rPr>
          <w:color w:val="0D0D0D"/>
        </w:rPr>
        <w:t>.</w:t>
      </w:r>
    </w:p>
    <w:p w14:paraId="7B9FF1C7" w14:textId="5A7F12BE" w:rsidR="00AD61FE" w:rsidRPr="008421E8" w:rsidRDefault="00B040ED" w:rsidP="00B1296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 xml:space="preserve">Reforçando </w:t>
      </w:r>
      <w:r w:rsidR="00D736DA" w:rsidRPr="008421E8">
        <w:rPr>
          <w:color w:val="0D0D0D"/>
        </w:rPr>
        <w:t xml:space="preserve">o compromisso com </w:t>
      </w:r>
      <w:r w:rsidR="00D6554A" w:rsidRPr="008421E8">
        <w:rPr>
          <w:color w:val="0D0D0D"/>
        </w:rPr>
        <w:t xml:space="preserve">uma dinâmica </w:t>
      </w:r>
      <w:r w:rsidRPr="008421E8">
        <w:rPr>
          <w:color w:val="0D0D0D"/>
        </w:rPr>
        <w:t xml:space="preserve">de alto nível, </w:t>
      </w:r>
      <w:r w:rsidR="005E3389">
        <w:rPr>
          <w:color w:val="0D0D0D"/>
        </w:rPr>
        <w:t xml:space="preserve">a novidade </w:t>
      </w:r>
      <w:r w:rsidR="009C187B" w:rsidRPr="008421E8">
        <w:rPr>
          <w:color w:val="0D0D0D"/>
        </w:rPr>
        <w:t>é equipad</w:t>
      </w:r>
      <w:r w:rsidR="005E3389">
        <w:rPr>
          <w:color w:val="0D0D0D"/>
        </w:rPr>
        <w:t>a</w:t>
      </w:r>
      <w:r w:rsidR="009C187B" w:rsidRPr="008421E8">
        <w:rPr>
          <w:color w:val="0D0D0D"/>
        </w:rPr>
        <w:t xml:space="preserve"> com transmissão </w:t>
      </w:r>
      <w:proofErr w:type="spellStart"/>
      <w:r w:rsidR="009C187B" w:rsidRPr="008421E8">
        <w:rPr>
          <w:i/>
          <w:iCs/>
          <w:color w:val="0D0D0D"/>
        </w:rPr>
        <w:t>Hybrid</w:t>
      </w:r>
      <w:proofErr w:type="spellEnd"/>
      <w:r w:rsidR="009C187B" w:rsidRPr="008421E8">
        <w:rPr>
          <w:i/>
          <w:iCs/>
          <w:color w:val="0D0D0D"/>
        </w:rPr>
        <w:t xml:space="preserve"> </w:t>
      </w:r>
      <w:proofErr w:type="spellStart"/>
      <w:r w:rsidR="009C187B" w:rsidRPr="008421E8">
        <w:rPr>
          <w:i/>
          <w:iCs/>
          <w:color w:val="0D0D0D"/>
        </w:rPr>
        <w:t>Transaxle</w:t>
      </w:r>
      <w:proofErr w:type="spellEnd"/>
      <w:r w:rsidR="00AD61FE" w:rsidRPr="008421E8">
        <w:rPr>
          <w:color w:val="0D0D0D"/>
        </w:rPr>
        <w:t xml:space="preserve"> continuamente variáve</w:t>
      </w:r>
      <w:r w:rsidR="002B2EFB" w:rsidRPr="008421E8">
        <w:rPr>
          <w:color w:val="0D0D0D"/>
        </w:rPr>
        <w:t>l</w:t>
      </w:r>
      <w:r w:rsidR="00AD61FE" w:rsidRPr="008421E8">
        <w:rPr>
          <w:color w:val="0D0D0D"/>
        </w:rPr>
        <w:t xml:space="preserve"> do tipo planetária</w:t>
      </w:r>
      <w:r w:rsidR="00B02028" w:rsidRPr="008421E8">
        <w:rPr>
          <w:color w:val="0D0D0D"/>
        </w:rPr>
        <w:t xml:space="preserve"> e tecnologia </w:t>
      </w:r>
      <w:r w:rsidR="00B02028" w:rsidRPr="00D92B63">
        <w:rPr>
          <w:i/>
          <w:iCs/>
          <w:color w:val="0D0D0D"/>
        </w:rPr>
        <w:t>shift-</w:t>
      </w:r>
      <w:proofErr w:type="spellStart"/>
      <w:r w:rsidR="00B02028" w:rsidRPr="00D92B63">
        <w:rPr>
          <w:i/>
          <w:iCs/>
          <w:color w:val="0D0D0D"/>
        </w:rPr>
        <w:t>by</w:t>
      </w:r>
      <w:proofErr w:type="spellEnd"/>
      <w:r w:rsidR="00B02028" w:rsidRPr="00D92B63">
        <w:rPr>
          <w:i/>
          <w:iCs/>
          <w:color w:val="0D0D0D"/>
        </w:rPr>
        <w:t>-</w:t>
      </w:r>
      <w:proofErr w:type="spellStart"/>
      <w:r w:rsidR="00B02028" w:rsidRPr="00D92B63">
        <w:rPr>
          <w:i/>
          <w:iCs/>
          <w:color w:val="0D0D0D"/>
        </w:rPr>
        <w:t>wire</w:t>
      </w:r>
      <w:proofErr w:type="spellEnd"/>
      <w:r w:rsidR="009A7D66" w:rsidRPr="008421E8">
        <w:rPr>
          <w:color w:val="0D0D0D"/>
        </w:rPr>
        <w:t>, que substitui conexões mecânicas por comandos elétricos</w:t>
      </w:r>
      <w:r w:rsidR="00B02028" w:rsidRPr="008421E8">
        <w:rPr>
          <w:color w:val="0D0D0D"/>
        </w:rPr>
        <w:t xml:space="preserve">. </w:t>
      </w:r>
      <w:r w:rsidR="00D6554A" w:rsidRPr="008421E8">
        <w:rPr>
          <w:color w:val="0D0D0D"/>
        </w:rPr>
        <w:t>E</w:t>
      </w:r>
      <w:r w:rsidR="009A7D66" w:rsidRPr="008421E8">
        <w:rPr>
          <w:color w:val="0D0D0D"/>
        </w:rPr>
        <w:t>m</w:t>
      </w:r>
      <w:r w:rsidR="00B02028" w:rsidRPr="008421E8">
        <w:rPr>
          <w:color w:val="0D0D0D"/>
        </w:rPr>
        <w:t xml:space="preserve"> conjunto, </w:t>
      </w:r>
      <w:r w:rsidR="009A7D66" w:rsidRPr="008421E8">
        <w:rPr>
          <w:color w:val="0D0D0D"/>
        </w:rPr>
        <w:t>esses recursos garantem acelerações m</w:t>
      </w:r>
      <w:r w:rsidR="00AD61FE" w:rsidRPr="008421E8">
        <w:rPr>
          <w:color w:val="0D0D0D"/>
        </w:rPr>
        <w:t>ais linear</w:t>
      </w:r>
      <w:r w:rsidR="009A7D66" w:rsidRPr="008421E8">
        <w:rPr>
          <w:color w:val="0D0D0D"/>
        </w:rPr>
        <w:t>es, trocas de marchas mais rápidas e suaves</w:t>
      </w:r>
      <w:r w:rsidR="00DC303A" w:rsidRPr="008421E8">
        <w:rPr>
          <w:color w:val="0D0D0D"/>
        </w:rPr>
        <w:t xml:space="preserve">, além de contribuírem para </w:t>
      </w:r>
      <w:r w:rsidR="007C5ABC" w:rsidRPr="008421E8">
        <w:rPr>
          <w:color w:val="0D0D0D"/>
        </w:rPr>
        <w:t>a maior</w:t>
      </w:r>
      <w:r w:rsidR="00DC303A" w:rsidRPr="008421E8">
        <w:rPr>
          <w:color w:val="0D0D0D"/>
        </w:rPr>
        <w:t xml:space="preserve"> eficiência </w:t>
      </w:r>
      <w:r w:rsidR="00BA3B60" w:rsidRPr="008421E8">
        <w:rPr>
          <w:color w:val="0D0D0D"/>
        </w:rPr>
        <w:t>n</w:t>
      </w:r>
      <w:r w:rsidR="00DC303A" w:rsidRPr="008421E8">
        <w:rPr>
          <w:color w:val="0D0D0D"/>
        </w:rPr>
        <w:t>o consumo de combustível.</w:t>
      </w:r>
    </w:p>
    <w:p w14:paraId="3A66794C" w14:textId="6D2CBE8F" w:rsidR="00FE3BC5" w:rsidRPr="008421E8" w:rsidRDefault="00AF7C98" w:rsidP="551F555C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</w:rPr>
      </w:pPr>
      <w:r w:rsidRPr="551F555C">
        <w:rPr>
          <w:color w:val="0D0D0D" w:themeColor="text1" w:themeTint="F2"/>
        </w:rPr>
        <w:t xml:space="preserve">Como ícone de luxo responsável no segmento </w:t>
      </w:r>
      <w:r w:rsidRPr="551F555C">
        <w:rPr>
          <w:i/>
          <w:iCs/>
          <w:color w:val="0D0D0D" w:themeColor="text1" w:themeTint="F2"/>
        </w:rPr>
        <w:t>premium</w:t>
      </w:r>
      <w:r w:rsidRPr="551F555C">
        <w:rPr>
          <w:color w:val="0D0D0D" w:themeColor="text1" w:themeTint="F2"/>
        </w:rPr>
        <w:t xml:space="preserve">, o </w:t>
      </w:r>
      <w:r w:rsidR="005B77B2" w:rsidRPr="551F555C">
        <w:rPr>
          <w:color w:val="0D0D0D" w:themeColor="text1" w:themeTint="F2"/>
        </w:rPr>
        <w:t>novo</w:t>
      </w:r>
      <w:r w:rsidRPr="551F555C">
        <w:rPr>
          <w:color w:val="0D0D0D" w:themeColor="text1" w:themeTint="F2"/>
        </w:rPr>
        <w:t xml:space="preserve"> NX </w:t>
      </w:r>
      <w:r w:rsidR="005B77B2" w:rsidRPr="551F555C">
        <w:rPr>
          <w:color w:val="0D0D0D" w:themeColor="text1" w:themeTint="F2"/>
        </w:rPr>
        <w:t xml:space="preserve">450h+ </w:t>
      </w:r>
      <w:r w:rsidR="00302F29" w:rsidRPr="551F555C">
        <w:rPr>
          <w:color w:val="0D0D0D" w:themeColor="text1" w:themeTint="F2"/>
        </w:rPr>
        <w:t>traz</w:t>
      </w:r>
      <w:r w:rsidR="005B77B2" w:rsidRPr="551F555C">
        <w:rPr>
          <w:color w:val="0D0D0D" w:themeColor="text1" w:themeTint="F2"/>
        </w:rPr>
        <w:t xml:space="preserve"> uma eficiente bateria </w:t>
      </w:r>
      <w:r w:rsidR="00E43237" w:rsidRPr="551F555C">
        <w:rPr>
          <w:color w:val="0D0D0D" w:themeColor="text1" w:themeTint="F2"/>
        </w:rPr>
        <w:t>de íons de lítio de 18,1 kWh</w:t>
      </w:r>
      <w:r w:rsidR="005B77B2" w:rsidRPr="551F555C">
        <w:rPr>
          <w:color w:val="0D0D0D" w:themeColor="text1" w:themeTint="F2"/>
        </w:rPr>
        <w:t xml:space="preserve"> e </w:t>
      </w:r>
      <w:r w:rsidR="00FE3BC5" w:rsidRPr="551F555C">
        <w:rPr>
          <w:color w:val="0D0D0D" w:themeColor="text1" w:themeTint="F2"/>
        </w:rPr>
        <w:t xml:space="preserve">oferece </w:t>
      </w:r>
      <w:r w:rsidR="00E43237" w:rsidRPr="551F555C">
        <w:rPr>
          <w:color w:val="0D0D0D" w:themeColor="text1" w:themeTint="F2"/>
        </w:rPr>
        <w:t>até 5</w:t>
      </w:r>
      <w:r w:rsidR="743D0E38" w:rsidRPr="551F555C">
        <w:rPr>
          <w:color w:val="0D0D0D" w:themeColor="text1" w:themeTint="F2"/>
        </w:rPr>
        <w:t>5</w:t>
      </w:r>
      <w:r w:rsidR="00E43237" w:rsidRPr="551F555C">
        <w:rPr>
          <w:color w:val="0D0D0D" w:themeColor="text1" w:themeTint="F2"/>
        </w:rPr>
        <w:t xml:space="preserve"> km </w:t>
      </w:r>
      <w:r w:rsidR="00FE3BC5" w:rsidRPr="551F555C">
        <w:rPr>
          <w:color w:val="0D0D0D" w:themeColor="text1" w:themeTint="F2"/>
        </w:rPr>
        <w:t xml:space="preserve">de autonomia </w:t>
      </w:r>
      <w:r w:rsidR="00E43237" w:rsidRPr="551F555C">
        <w:rPr>
          <w:color w:val="0D0D0D" w:themeColor="text1" w:themeTint="F2"/>
        </w:rPr>
        <w:t>no modo totalmente elétrico</w:t>
      </w:r>
      <w:r w:rsidR="00724DC6" w:rsidRPr="551F555C">
        <w:rPr>
          <w:color w:val="0D0D0D" w:themeColor="text1" w:themeTint="F2"/>
        </w:rPr>
        <w:t xml:space="preserve">. </w:t>
      </w:r>
      <w:r w:rsidR="00C0757E" w:rsidRPr="551F555C">
        <w:rPr>
          <w:color w:val="0D0D0D" w:themeColor="text1" w:themeTint="F2"/>
        </w:rPr>
        <w:t xml:space="preserve">Reafirmando </w:t>
      </w:r>
      <w:r w:rsidR="00701F65" w:rsidRPr="551F555C">
        <w:rPr>
          <w:color w:val="0D0D0D" w:themeColor="text1" w:themeTint="F2"/>
        </w:rPr>
        <w:t>a atenção</w:t>
      </w:r>
      <w:r w:rsidR="00C0757E" w:rsidRPr="551F555C">
        <w:rPr>
          <w:color w:val="0D0D0D" w:themeColor="text1" w:themeTint="F2"/>
        </w:rPr>
        <w:t xml:space="preserve"> da </w:t>
      </w:r>
      <w:r w:rsidR="00731976" w:rsidRPr="551F555C">
        <w:rPr>
          <w:color w:val="0D0D0D" w:themeColor="text1" w:themeTint="F2"/>
        </w:rPr>
        <w:t>Lexus</w:t>
      </w:r>
      <w:r w:rsidR="00C0757E" w:rsidRPr="551F555C">
        <w:rPr>
          <w:color w:val="0D0D0D" w:themeColor="text1" w:themeTint="F2"/>
        </w:rPr>
        <w:t xml:space="preserve"> com os clientes, </w:t>
      </w:r>
      <w:r w:rsidR="0044327D" w:rsidRPr="551F555C">
        <w:rPr>
          <w:color w:val="0D0D0D" w:themeColor="text1" w:themeTint="F2"/>
        </w:rPr>
        <w:t xml:space="preserve">a marca </w:t>
      </w:r>
      <w:r w:rsidR="00C0757E" w:rsidRPr="551F555C">
        <w:rPr>
          <w:color w:val="0D0D0D" w:themeColor="text1" w:themeTint="F2"/>
        </w:rPr>
        <w:t xml:space="preserve">também </w:t>
      </w:r>
      <w:r w:rsidR="00731976" w:rsidRPr="551F555C">
        <w:rPr>
          <w:color w:val="0D0D0D" w:themeColor="text1" w:themeTint="F2"/>
        </w:rPr>
        <w:t>oferece</w:t>
      </w:r>
      <w:r w:rsidR="00C0757E" w:rsidRPr="551F555C">
        <w:rPr>
          <w:color w:val="0D0D0D" w:themeColor="text1" w:themeTint="F2"/>
        </w:rPr>
        <w:t xml:space="preserve"> de série</w:t>
      </w:r>
      <w:r w:rsidR="00A3724A" w:rsidRPr="551F555C">
        <w:rPr>
          <w:color w:val="0D0D0D" w:themeColor="text1" w:themeTint="F2"/>
        </w:rPr>
        <w:t>, sem nenhum custo adicional,</w:t>
      </w:r>
      <w:r w:rsidR="00C0757E" w:rsidRPr="551F555C">
        <w:rPr>
          <w:color w:val="0D0D0D" w:themeColor="text1" w:themeTint="F2"/>
        </w:rPr>
        <w:t xml:space="preserve"> um carregador portátil e um </w:t>
      </w:r>
      <w:proofErr w:type="spellStart"/>
      <w:r w:rsidR="00C0757E" w:rsidRPr="551F555C">
        <w:rPr>
          <w:i/>
          <w:iCs/>
          <w:color w:val="0D0D0D" w:themeColor="text1" w:themeTint="F2"/>
        </w:rPr>
        <w:t>wallbox</w:t>
      </w:r>
      <w:proofErr w:type="spellEnd"/>
      <w:r w:rsidR="00C0757E" w:rsidRPr="551F555C">
        <w:rPr>
          <w:color w:val="0D0D0D" w:themeColor="text1" w:themeTint="F2"/>
        </w:rPr>
        <w:t xml:space="preserve"> da WEG</w:t>
      </w:r>
      <w:r w:rsidR="00A3724A" w:rsidRPr="551F555C">
        <w:rPr>
          <w:color w:val="0D0D0D" w:themeColor="text1" w:themeTint="F2"/>
        </w:rPr>
        <w:t xml:space="preserve"> </w:t>
      </w:r>
      <w:r w:rsidR="00C0757E" w:rsidRPr="551F555C">
        <w:rPr>
          <w:color w:val="0D0D0D" w:themeColor="text1" w:themeTint="F2"/>
        </w:rPr>
        <w:t xml:space="preserve">capaz de recarregar </w:t>
      </w:r>
      <w:r w:rsidR="00CB5379" w:rsidRPr="551F555C">
        <w:rPr>
          <w:color w:val="0D0D0D" w:themeColor="text1" w:themeTint="F2"/>
        </w:rPr>
        <w:t>o veículo</w:t>
      </w:r>
      <w:r w:rsidR="00A3724A" w:rsidRPr="551F555C">
        <w:rPr>
          <w:color w:val="0D0D0D" w:themeColor="text1" w:themeTint="F2"/>
        </w:rPr>
        <w:t xml:space="preserve"> </w:t>
      </w:r>
      <w:r w:rsidR="00C0757E" w:rsidRPr="551F555C">
        <w:rPr>
          <w:color w:val="0D0D0D" w:themeColor="text1" w:themeTint="F2"/>
        </w:rPr>
        <w:t>completamente</w:t>
      </w:r>
      <w:r w:rsidR="00A3724A" w:rsidRPr="551F555C">
        <w:rPr>
          <w:color w:val="0D0D0D" w:themeColor="text1" w:themeTint="F2"/>
        </w:rPr>
        <w:t xml:space="preserve"> </w:t>
      </w:r>
      <w:r w:rsidR="00964B33" w:rsidRPr="551F555C">
        <w:rPr>
          <w:color w:val="0D0D0D" w:themeColor="text1" w:themeTint="F2"/>
        </w:rPr>
        <w:t>em apenas 2h45.</w:t>
      </w:r>
    </w:p>
    <w:p w14:paraId="2C877D26" w14:textId="610A1979" w:rsidR="725A8BFE" w:rsidRDefault="725A8BFE" w:rsidP="216A894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</w:pPr>
      <w:r w:rsidRPr="0AD211EA">
        <w:t xml:space="preserve">Combinando alta </w:t>
      </w:r>
      <w:r w:rsidRPr="3EF7ABA2">
        <w:rPr>
          <w:i/>
        </w:rPr>
        <w:t xml:space="preserve">performance </w:t>
      </w:r>
      <w:r w:rsidRPr="0AD211EA">
        <w:t>e baixo consumo de combustível</w:t>
      </w:r>
      <w:r w:rsidRPr="216A8943">
        <w:t xml:space="preserve">, o </w:t>
      </w:r>
      <w:r w:rsidRPr="582E309D">
        <w:t>modelo alcança</w:t>
      </w:r>
      <w:r w:rsidRPr="216A8943">
        <w:t xml:space="preserve"> médias de 14,5 km/l na cidade e 12,7 km/l na estrada no modo híbrido, de acordo com o Programa Brasileiro de Etiquetagem Veicular do Inmetro. Já no modo elétrico – seguindo a metodologia </w:t>
      </w:r>
      <w:r w:rsidRPr="216A8943">
        <w:lastRenderedPageBreak/>
        <w:t>do Inmetro para equiparar o consumo de energia ao uso de combustível (km/l e) –, registra 36,1 “km/l e” na cidade e 29,6 “km/l e” na estrada.</w:t>
      </w:r>
    </w:p>
    <w:p w14:paraId="5692063A" w14:textId="7541BAF0" w:rsidR="003D77C6" w:rsidRPr="008421E8" w:rsidRDefault="0033423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b/>
          <w:color w:val="0D0D0D"/>
        </w:rPr>
        <w:t xml:space="preserve">Design </w:t>
      </w:r>
      <w:r w:rsidR="006B7DE0" w:rsidRPr="008421E8">
        <w:rPr>
          <w:b/>
          <w:color w:val="0D0D0D"/>
        </w:rPr>
        <w:t>com personalidade</w:t>
      </w:r>
    </w:p>
    <w:p w14:paraId="5F6C9B51" w14:textId="3A4A93F9" w:rsidR="002B2D51" w:rsidRPr="008421E8" w:rsidRDefault="00FD5040" w:rsidP="00FD504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 xml:space="preserve">O </w:t>
      </w:r>
      <w:r w:rsidR="00B60B5B" w:rsidRPr="008421E8">
        <w:rPr>
          <w:color w:val="0D0D0D"/>
        </w:rPr>
        <w:t>novo</w:t>
      </w:r>
      <w:r w:rsidRPr="008421E8">
        <w:rPr>
          <w:color w:val="0D0D0D"/>
        </w:rPr>
        <w:t xml:space="preserve"> </w:t>
      </w:r>
      <w:r w:rsidR="00B60B5B" w:rsidRPr="008421E8">
        <w:rPr>
          <w:color w:val="0D0D0D"/>
        </w:rPr>
        <w:t xml:space="preserve">Lexus </w:t>
      </w:r>
      <w:r w:rsidRPr="008421E8">
        <w:rPr>
          <w:color w:val="0D0D0D"/>
        </w:rPr>
        <w:t xml:space="preserve">NX </w:t>
      </w:r>
      <w:r w:rsidR="00B60B5B" w:rsidRPr="008421E8">
        <w:rPr>
          <w:color w:val="0D0D0D"/>
        </w:rPr>
        <w:t>450h+</w:t>
      </w:r>
      <w:r w:rsidRPr="008421E8">
        <w:rPr>
          <w:color w:val="0D0D0D"/>
        </w:rPr>
        <w:t xml:space="preserve"> combina </w:t>
      </w:r>
      <w:r w:rsidRPr="008421E8">
        <w:rPr>
          <w:i/>
          <w:iCs/>
          <w:color w:val="0D0D0D"/>
        </w:rPr>
        <w:t>design</w:t>
      </w:r>
      <w:r w:rsidRPr="008421E8">
        <w:rPr>
          <w:color w:val="0D0D0D"/>
        </w:rPr>
        <w:t xml:space="preserve"> esportivo e sofisticado</w:t>
      </w:r>
      <w:r w:rsidR="0054261D" w:rsidRPr="008421E8">
        <w:rPr>
          <w:color w:val="0D0D0D"/>
        </w:rPr>
        <w:t>, com</w:t>
      </w:r>
      <w:r w:rsidRPr="008421E8">
        <w:rPr>
          <w:color w:val="0D0D0D"/>
        </w:rPr>
        <w:t xml:space="preserve"> presença marcante </w:t>
      </w:r>
      <w:r w:rsidR="009B6138" w:rsidRPr="008421E8">
        <w:rPr>
          <w:color w:val="0D0D0D"/>
        </w:rPr>
        <w:t>de</w:t>
      </w:r>
      <w:r w:rsidRPr="008421E8">
        <w:rPr>
          <w:color w:val="0D0D0D"/>
        </w:rPr>
        <w:t xml:space="preserve"> qualquer ângul</w:t>
      </w:r>
      <w:r w:rsidR="006E4E2A" w:rsidRPr="008421E8">
        <w:rPr>
          <w:color w:val="0D0D0D"/>
        </w:rPr>
        <w:t>o</w:t>
      </w:r>
      <w:r w:rsidR="00954A46" w:rsidRPr="008421E8">
        <w:rPr>
          <w:color w:val="0D0D0D"/>
        </w:rPr>
        <w:t>, e reforça a sensação de baixo centro de gravidade</w:t>
      </w:r>
      <w:r w:rsidR="00CD18D4" w:rsidRPr="008421E8">
        <w:rPr>
          <w:color w:val="0D0D0D"/>
        </w:rPr>
        <w:t xml:space="preserve"> – </w:t>
      </w:r>
      <w:r w:rsidR="00954A46" w:rsidRPr="008421E8">
        <w:rPr>
          <w:color w:val="0D0D0D"/>
        </w:rPr>
        <w:t>além de</w:t>
      </w:r>
      <w:r w:rsidR="00CD18D4" w:rsidRPr="008421E8">
        <w:rPr>
          <w:color w:val="0D0D0D"/>
        </w:rPr>
        <w:t xml:space="preserve"> </w:t>
      </w:r>
      <w:r w:rsidR="001315F3" w:rsidRPr="008421E8">
        <w:rPr>
          <w:color w:val="0D0D0D"/>
        </w:rPr>
        <w:t>enfatiza</w:t>
      </w:r>
      <w:r w:rsidR="00954A46" w:rsidRPr="008421E8">
        <w:rPr>
          <w:color w:val="0D0D0D"/>
        </w:rPr>
        <w:t>r</w:t>
      </w:r>
      <w:r w:rsidRPr="008421E8">
        <w:rPr>
          <w:color w:val="0D0D0D"/>
        </w:rPr>
        <w:t xml:space="preserve"> a</w:t>
      </w:r>
      <w:r w:rsidR="00852C63" w:rsidRPr="008421E8">
        <w:rPr>
          <w:color w:val="0D0D0D"/>
        </w:rPr>
        <w:t xml:space="preserve"> experiência de</w:t>
      </w:r>
      <w:r w:rsidRPr="008421E8">
        <w:rPr>
          <w:color w:val="0D0D0D"/>
        </w:rPr>
        <w:t xml:space="preserve"> condução dinâmica e ágil</w:t>
      </w:r>
      <w:r w:rsidR="00954A46" w:rsidRPr="008421E8">
        <w:rPr>
          <w:color w:val="0D0D0D"/>
        </w:rPr>
        <w:t xml:space="preserve"> do modelo</w:t>
      </w:r>
      <w:r w:rsidRPr="008421E8">
        <w:rPr>
          <w:color w:val="0D0D0D"/>
        </w:rPr>
        <w:t xml:space="preserve">. </w:t>
      </w:r>
      <w:r w:rsidR="002B2D51" w:rsidRPr="008421E8">
        <w:rPr>
          <w:color w:val="0D0D0D"/>
        </w:rPr>
        <w:t xml:space="preserve">Na dianteira, chama atenção </w:t>
      </w:r>
      <w:r w:rsidR="00A85432" w:rsidRPr="008421E8">
        <w:rPr>
          <w:color w:val="0D0D0D"/>
        </w:rPr>
        <w:t xml:space="preserve">a </w:t>
      </w:r>
      <w:r w:rsidR="009A52DE" w:rsidRPr="008421E8">
        <w:rPr>
          <w:color w:val="0D0D0D"/>
        </w:rPr>
        <w:t xml:space="preserve">tradicional grade </w:t>
      </w:r>
      <w:proofErr w:type="spellStart"/>
      <w:r w:rsidR="009A52DE" w:rsidRPr="008421E8">
        <w:rPr>
          <w:i/>
          <w:iCs/>
          <w:color w:val="0D0D0D"/>
        </w:rPr>
        <w:t>spindle</w:t>
      </w:r>
      <w:proofErr w:type="spellEnd"/>
      <w:r w:rsidR="009A52DE" w:rsidRPr="008421E8">
        <w:rPr>
          <w:i/>
          <w:iCs/>
          <w:color w:val="0D0D0D"/>
        </w:rPr>
        <w:t xml:space="preserve"> </w:t>
      </w:r>
      <w:proofErr w:type="spellStart"/>
      <w:r w:rsidR="009A52DE" w:rsidRPr="008421E8">
        <w:rPr>
          <w:i/>
          <w:iCs/>
          <w:color w:val="0D0D0D"/>
        </w:rPr>
        <w:t>grille</w:t>
      </w:r>
      <w:proofErr w:type="spellEnd"/>
      <w:r w:rsidR="009A52DE" w:rsidRPr="008421E8">
        <w:rPr>
          <w:color w:val="0D0D0D"/>
        </w:rPr>
        <w:t xml:space="preserve">, projetada para otimizar a aerodinâmica e a eficiência, </w:t>
      </w:r>
      <w:r w:rsidR="00AB7F98" w:rsidRPr="008421E8">
        <w:rPr>
          <w:color w:val="0D0D0D"/>
        </w:rPr>
        <w:t xml:space="preserve">além do sistema de iluminação </w:t>
      </w:r>
      <w:r w:rsidR="00AB7F98" w:rsidRPr="007B6DDD">
        <w:rPr>
          <w:i/>
          <w:iCs/>
          <w:color w:val="0D0D0D"/>
        </w:rPr>
        <w:t>Full LED</w:t>
      </w:r>
      <w:r w:rsidR="00AB7F98" w:rsidRPr="008421E8">
        <w:rPr>
          <w:color w:val="0D0D0D"/>
        </w:rPr>
        <w:t xml:space="preserve"> com </w:t>
      </w:r>
      <w:r w:rsidR="001E5077" w:rsidRPr="008421E8">
        <w:rPr>
          <w:color w:val="0D0D0D"/>
        </w:rPr>
        <w:t>DRL em formato de “L”.</w:t>
      </w:r>
    </w:p>
    <w:p w14:paraId="313090A5" w14:textId="0F602609" w:rsidR="00F55D3F" w:rsidRPr="008421E8" w:rsidRDefault="00E36131" w:rsidP="0956D1CE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</w:rPr>
      </w:pPr>
      <w:r w:rsidRPr="0956D1CE">
        <w:rPr>
          <w:color w:val="0D0D0D" w:themeColor="text1" w:themeTint="F2"/>
        </w:rPr>
        <w:t>Por sua vez</w:t>
      </w:r>
      <w:r w:rsidR="00F55D3F" w:rsidRPr="0956D1CE">
        <w:rPr>
          <w:color w:val="0D0D0D" w:themeColor="text1" w:themeTint="F2"/>
        </w:rPr>
        <w:t xml:space="preserve">, </w:t>
      </w:r>
      <w:r w:rsidR="00BB2713" w:rsidRPr="0956D1CE">
        <w:rPr>
          <w:color w:val="0D0D0D" w:themeColor="text1" w:themeTint="F2"/>
        </w:rPr>
        <w:t xml:space="preserve">as molduras cromadas dos vidros </w:t>
      </w:r>
      <w:r w:rsidRPr="0956D1CE">
        <w:rPr>
          <w:color w:val="0D0D0D" w:themeColor="text1" w:themeTint="F2"/>
        </w:rPr>
        <w:t xml:space="preserve">laterais </w:t>
      </w:r>
      <w:r w:rsidR="00BB2713" w:rsidRPr="0956D1CE">
        <w:rPr>
          <w:color w:val="0D0D0D" w:themeColor="text1" w:themeTint="F2"/>
        </w:rPr>
        <w:t xml:space="preserve">se unem aos </w:t>
      </w:r>
      <w:r w:rsidR="00AA4586" w:rsidRPr="0956D1CE">
        <w:rPr>
          <w:color w:val="0D0D0D" w:themeColor="text1" w:themeTint="F2"/>
        </w:rPr>
        <w:t xml:space="preserve">arrojados </w:t>
      </w:r>
      <w:r w:rsidR="00BB2713" w:rsidRPr="0956D1CE">
        <w:rPr>
          <w:color w:val="0D0D0D" w:themeColor="text1" w:themeTint="F2"/>
        </w:rPr>
        <w:t xml:space="preserve">vincos </w:t>
      </w:r>
      <w:r w:rsidR="00A07371" w:rsidRPr="0956D1CE">
        <w:rPr>
          <w:color w:val="0D0D0D" w:themeColor="text1" w:themeTint="F2"/>
        </w:rPr>
        <w:t xml:space="preserve">da carroceria, destacando a </w:t>
      </w:r>
      <w:r w:rsidRPr="0956D1CE">
        <w:rPr>
          <w:color w:val="0D0D0D" w:themeColor="text1" w:themeTint="F2"/>
        </w:rPr>
        <w:t xml:space="preserve">proposta atlética do </w:t>
      </w:r>
      <w:r w:rsidR="62636EDE" w:rsidRPr="660B0B4C">
        <w:rPr>
          <w:color w:val="0D0D0D" w:themeColor="text1" w:themeTint="F2"/>
        </w:rPr>
        <w:t>veículo</w:t>
      </w:r>
      <w:r w:rsidR="001755A6" w:rsidRPr="0956D1CE">
        <w:rPr>
          <w:color w:val="0D0D0D" w:themeColor="text1" w:themeTint="F2"/>
        </w:rPr>
        <w:t>, enquanto as rodas de liga leve de 20 polegadas com acabamento diamantado adicionam um toque de estilo</w:t>
      </w:r>
      <w:r w:rsidR="00D07176" w:rsidRPr="0956D1CE">
        <w:rPr>
          <w:color w:val="0D0D0D" w:themeColor="text1" w:themeTint="F2"/>
        </w:rPr>
        <w:t xml:space="preserve"> e exclusividade. Na traseira, se destacam as lanternas Full LED interligadas</w:t>
      </w:r>
      <w:r w:rsidR="00491FAE" w:rsidRPr="0956D1CE">
        <w:rPr>
          <w:color w:val="0D0D0D" w:themeColor="text1" w:themeTint="F2"/>
        </w:rPr>
        <w:t xml:space="preserve"> sobre a tampa do porta-malas, que oferece abertura e fechamento </w:t>
      </w:r>
      <w:r w:rsidR="00852C63" w:rsidRPr="0956D1CE">
        <w:rPr>
          <w:color w:val="0D0D0D" w:themeColor="text1" w:themeTint="F2"/>
        </w:rPr>
        <w:t xml:space="preserve">elétrico </w:t>
      </w:r>
      <w:r w:rsidR="00491FAE" w:rsidRPr="0956D1CE">
        <w:rPr>
          <w:color w:val="0D0D0D" w:themeColor="text1" w:themeTint="F2"/>
        </w:rPr>
        <w:t xml:space="preserve">com a função </w:t>
      </w:r>
      <w:proofErr w:type="spellStart"/>
      <w:r w:rsidR="00491FAE" w:rsidRPr="0956D1CE">
        <w:rPr>
          <w:i/>
          <w:color w:val="0D0D0D" w:themeColor="text1" w:themeTint="F2"/>
        </w:rPr>
        <w:t>hands-free</w:t>
      </w:r>
      <w:proofErr w:type="spellEnd"/>
      <w:r w:rsidR="00491FAE" w:rsidRPr="0956D1CE">
        <w:rPr>
          <w:color w:val="0D0D0D" w:themeColor="text1" w:themeTint="F2"/>
        </w:rPr>
        <w:t>.</w:t>
      </w:r>
    </w:p>
    <w:p w14:paraId="60CDD4F2" w14:textId="7E912E59" w:rsidR="00FD5040" w:rsidRPr="008421E8" w:rsidRDefault="00FD5040" w:rsidP="551F555C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</w:rPr>
      </w:pPr>
      <w:r w:rsidRPr="551F555C">
        <w:rPr>
          <w:color w:val="0D0D0D" w:themeColor="text1" w:themeTint="F2"/>
        </w:rPr>
        <w:t xml:space="preserve">Disponível em oito </w:t>
      </w:r>
      <w:r w:rsidR="00852C63" w:rsidRPr="551F555C">
        <w:rPr>
          <w:color w:val="0D0D0D" w:themeColor="text1" w:themeTint="F2"/>
        </w:rPr>
        <w:t xml:space="preserve">diferentes </w:t>
      </w:r>
      <w:r w:rsidRPr="551F555C">
        <w:rPr>
          <w:color w:val="0D0D0D" w:themeColor="text1" w:themeTint="F2"/>
        </w:rPr>
        <w:t xml:space="preserve">opções de cores externas, </w:t>
      </w:r>
      <w:r w:rsidR="2C0AADE4" w:rsidRPr="4D458497">
        <w:rPr>
          <w:color w:val="0D0D0D" w:themeColor="text1" w:themeTint="F2"/>
        </w:rPr>
        <w:t>a novidade</w:t>
      </w:r>
      <w:r w:rsidR="00110271" w:rsidRPr="551F555C">
        <w:rPr>
          <w:color w:val="0D0D0D" w:themeColor="text1" w:themeTint="F2"/>
        </w:rPr>
        <w:t xml:space="preserve"> </w:t>
      </w:r>
      <w:r w:rsidRPr="551F555C">
        <w:rPr>
          <w:color w:val="0D0D0D" w:themeColor="text1" w:themeTint="F2"/>
        </w:rPr>
        <w:t xml:space="preserve">é </w:t>
      </w:r>
      <w:r w:rsidR="00110271" w:rsidRPr="28DC89C0">
        <w:rPr>
          <w:color w:val="0D0D0D" w:themeColor="text1" w:themeTint="F2"/>
        </w:rPr>
        <w:t>oferecid</w:t>
      </w:r>
      <w:r w:rsidR="0E91FC5D" w:rsidRPr="28DC89C0">
        <w:rPr>
          <w:color w:val="0D0D0D" w:themeColor="text1" w:themeTint="F2"/>
        </w:rPr>
        <w:t>a</w:t>
      </w:r>
      <w:r w:rsidRPr="551F555C">
        <w:rPr>
          <w:color w:val="0D0D0D" w:themeColor="text1" w:themeTint="F2"/>
        </w:rPr>
        <w:t xml:space="preserve"> </w:t>
      </w:r>
      <w:r w:rsidR="00B60B5B" w:rsidRPr="551F555C">
        <w:rPr>
          <w:color w:val="0D0D0D" w:themeColor="text1" w:themeTint="F2"/>
        </w:rPr>
        <w:t>nos tons</w:t>
      </w:r>
      <w:r w:rsidRPr="551F555C">
        <w:rPr>
          <w:color w:val="0D0D0D" w:themeColor="text1" w:themeTint="F2"/>
        </w:rPr>
        <w:t xml:space="preserve"> Branco Sônico, Cinza Titanium, Cinza Cromo, Preto Grafite, Verde Musgo, Azul Celestial, Bronze e Vermelho</w:t>
      </w:r>
      <w:r w:rsidR="236D87BD" w:rsidRPr="551F555C">
        <w:rPr>
          <w:color w:val="0D0D0D" w:themeColor="text1" w:themeTint="F2"/>
        </w:rPr>
        <w:t>, elevando o nível de personalização disponível ao cliente</w:t>
      </w:r>
      <w:r w:rsidR="00B60B5B" w:rsidRPr="551F555C">
        <w:rPr>
          <w:color w:val="0D0D0D" w:themeColor="text1" w:themeTint="F2"/>
        </w:rPr>
        <w:t>.</w:t>
      </w:r>
    </w:p>
    <w:p w14:paraId="56920642" w14:textId="3B21A48F" w:rsidR="003D77C6" w:rsidRPr="008421E8" w:rsidRDefault="00DA77D5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</w:rPr>
      </w:pPr>
      <w:r w:rsidRPr="008421E8">
        <w:rPr>
          <w:b/>
          <w:color w:val="0D0D0D"/>
        </w:rPr>
        <w:t>Projetado de dentro para fora</w:t>
      </w:r>
    </w:p>
    <w:p w14:paraId="56920643" w14:textId="744465AB" w:rsidR="003D77C6" w:rsidRPr="008421E8" w:rsidRDefault="0033423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 xml:space="preserve">Inspirado no princípio de </w:t>
      </w:r>
      <w:proofErr w:type="spellStart"/>
      <w:r w:rsidRPr="008421E8">
        <w:rPr>
          <w:i/>
          <w:iCs/>
          <w:color w:val="0D0D0D"/>
        </w:rPr>
        <w:t>Omotenashi</w:t>
      </w:r>
      <w:proofErr w:type="spellEnd"/>
      <w:r w:rsidRPr="008421E8">
        <w:rPr>
          <w:color w:val="0D0D0D"/>
        </w:rPr>
        <w:t xml:space="preserve"> — a tradicional hospitalidade japonesa — o NX 450h+ foi projetado de dentro para fora, priorizando ergonomia, conforto e tecnologia intuitiva. Todos os comandos estão posicionados de forma estratégica para facilitar a experiência do motorista, enquanto o </w:t>
      </w:r>
      <w:proofErr w:type="spellStart"/>
      <w:r w:rsidR="00D66B5A" w:rsidRPr="008421E8">
        <w:rPr>
          <w:i/>
          <w:iCs/>
          <w:color w:val="0D0D0D"/>
        </w:rPr>
        <w:t>h</w:t>
      </w:r>
      <w:r w:rsidRPr="008421E8">
        <w:rPr>
          <w:i/>
          <w:iCs/>
          <w:color w:val="0D0D0D"/>
        </w:rPr>
        <w:t>ead-</w:t>
      </w:r>
      <w:r w:rsidR="00D66B5A" w:rsidRPr="008421E8">
        <w:rPr>
          <w:i/>
          <w:iCs/>
          <w:color w:val="0D0D0D"/>
        </w:rPr>
        <w:t>u</w:t>
      </w:r>
      <w:r w:rsidRPr="008421E8">
        <w:rPr>
          <w:i/>
          <w:iCs/>
          <w:color w:val="0D0D0D"/>
        </w:rPr>
        <w:t>p</w:t>
      </w:r>
      <w:proofErr w:type="spellEnd"/>
      <w:r w:rsidRPr="008421E8">
        <w:rPr>
          <w:i/>
          <w:iCs/>
          <w:color w:val="0D0D0D"/>
        </w:rPr>
        <w:t xml:space="preserve"> </w:t>
      </w:r>
      <w:r w:rsidR="00D66B5A" w:rsidRPr="008421E8">
        <w:rPr>
          <w:i/>
          <w:iCs/>
          <w:color w:val="0D0D0D"/>
        </w:rPr>
        <w:t>d</w:t>
      </w:r>
      <w:r w:rsidRPr="008421E8">
        <w:rPr>
          <w:i/>
          <w:iCs/>
          <w:color w:val="0D0D0D"/>
        </w:rPr>
        <w:t>isplay</w:t>
      </w:r>
      <w:r w:rsidRPr="008421E8">
        <w:rPr>
          <w:color w:val="0D0D0D"/>
        </w:rPr>
        <w:t xml:space="preserve"> projeta as principais informações diretamente no para-brisa</w:t>
      </w:r>
      <w:r w:rsidR="00C66FC7" w:rsidRPr="008421E8">
        <w:rPr>
          <w:color w:val="0D0D0D"/>
        </w:rPr>
        <w:t>, garantindo</w:t>
      </w:r>
      <w:r w:rsidRPr="008421E8">
        <w:rPr>
          <w:color w:val="0D0D0D"/>
        </w:rPr>
        <w:t xml:space="preserve"> mais praticidade e segurança</w:t>
      </w:r>
      <w:r w:rsidR="00C66FC7" w:rsidRPr="008421E8">
        <w:rPr>
          <w:color w:val="0D0D0D"/>
        </w:rPr>
        <w:t xml:space="preserve"> </w:t>
      </w:r>
      <w:r w:rsidR="00D66B5A" w:rsidRPr="008421E8">
        <w:rPr>
          <w:color w:val="0D0D0D"/>
        </w:rPr>
        <w:t xml:space="preserve">para </w:t>
      </w:r>
      <w:r w:rsidR="00C66FC7" w:rsidRPr="008421E8">
        <w:rPr>
          <w:color w:val="0D0D0D"/>
        </w:rPr>
        <w:t>o dia a dia</w:t>
      </w:r>
      <w:r w:rsidRPr="008421E8">
        <w:rPr>
          <w:color w:val="0D0D0D"/>
        </w:rPr>
        <w:t>.</w:t>
      </w:r>
    </w:p>
    <w:p w14:paraId="56920644" w14:textId="5A88F33B" w:rsidR="003D77C6" w:rsidRPr="008421E8" w:rsidRDefault="005513AB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 xml:space="preserve">O </w:t>
      </w:r>
      <w:r w:rsidR="00C66FC7" w:rsidRPr="008421E8">
        <w:rPr>
          <w:color w:val="0D0D0D"/>
        </w:rPr>
        <w:t>modelo</w:t>
      </w:r>
      <w:r w:rsidRPr="008421E8">
        <w:rPr>
          <w:color w:val="0D0D0D"/>
        </w:rPr>
        <w:t xml:space="preserve"> oferece um verdadeiro refúgio aos ocupantes, com iluminação ambiente temática que permite escolher entre 14 </w:t>
      </w:r>
      <w:r w:rsidR="00D407F7" w:rsidRPr="008421E8">
        <w:rPr>
          <w:color w:val="0D0D0D"/>
        </w:rPr>
        <w:t>diferentes combinações</w:t>
      </w:r>
      <w:r w:rsidRPr="008421E8">
        <w:rPr>
          <w:color w:val="0D0D0D"/>
        </w:rPr>
        <w:t xml:space="preserve"> inspirad</w:t>
      </w:r>
      <w:r w:rsidR="00D407F7" w:rsidRPr="008421E8">
        <w:rPr>
          <w:color w:val="0D0D0D"/>
        </w:rPr>
        <w:t>a</w:t>
      </w:r>
      <w:r w:rsidRPr="008421E8">
        <w:rPr>
          <w:color w:val="0D0D0D"/>
        </w:rPr>
        <w:t xml:space="preserve">s na natureza, como </w:t>
      </w:r>
      <w:r w:rsidR="00995F4E" w:rsidRPr="008421E8">
        <w:rPr>
          <w:color w:val="0D0D0D"/>
        </w:rPr>
        <w:t xml:space="preserve">os modos </w:t>
      </w:r>
      <w:r w:rsidR="00CB018D" w:rsidRPr="008421E8">
        <w:rPr>
          <w:color w:val="0D0D0D"/>
        </w:rPr>
        <w:t>“</w:t>
      </w:r>
      <w:proofErr w:type="spellStart"/>
      <w:r w:rsidR="00A45642" w:rsidRPr="008421E8">
        <w:rPr>
          <w:i/>
          <w:iCs/>
          <w:color w:val="0D0D0D"/>
        </w:rPr>
        <w:t>Rain</w:t>
      </w:r>
      <w:proofErr w:type="spellEnd"/>
      <w:r w:rsidR="00A45642" w:rsidRPr="008421E8">
        <w:rPr>
          <w:i/>
          <w:iCs/>
          <w:color w:val="0D0D0D"/>
        </w:rPr>
        <w:t xml:space="preserve"> Forest</w:t>
      </w:r>
      <w:r w:rsidR="00CB018D" w:rsidRPr="008421E8">
        <w:rPr>
          <w:i/>
          <w:iCs/>
          <w:color w:val="0D0D0D"/>
        </w:rPr>
        <w:t>”</w:t>
      </w:r>
      <w:r w:rsidR="00A45642" w:rsidRPr="008421E8">
        <w:rPr>
          <w:color w:val="0D0D0D"/>
        </w:rPr>
        <w:t xml:space="preserve"> e </w:t>
      </w:r>
      <w:r w:rsidR="00CB018D" w:rsidRPr="008421E8">
        <w:rPr>
          <w:color w:val="0D0D0D"/>
        </w:rPr>
        <w:t>“</w:t>
      </w:r>
      <w:proofErr w:type="spellStart"/>
      <w:r w:rsidR="00A45642" w:rsidRPr="008421E8">
        <w:rPr>
          <w:i/>
          <w:iCs/>
          <w:color w:val="0D0D0D"/>
        </w:rPr>
        <w:t>Sunset</w:t>
      </w:r>
      <w:proofErr w:type="spellEnd"/>
      <w:r w:rsidR="00CB018D" w:rsidRPr="008421E8">
        <w:rPr>
          <w:i/>
          <w:iCs/>
          <w:color w:val="0D0D0D"/>
        </w:rPr>
        <w:t>”</w:t>
      </w:r>
      <w:r w:rsidRPr="008421E8">
        <w:rPr>
          <w:color w:val="0D0D0D"/>
        </w:rPr>
        <w:t xml:space="preserve">. </w:t>
      </w:r>
      <w:r w:rsidR="00D407F7" w:rsidRPr="008421E8">
        <w:rPr>
          <w:color w:val="0D0D0D"/>
        </w:rPr>
        <w:t>Também há materiais refinados, com</w:t>
      </w:r>
      <w:r w:rsidR="00CB018D" w:rsidRPr="008421E8">
        <w:rPr>
          <w:color w:val="0D0D0D"/>
        </w:rPr>
        <w:t xml:space="preserve"> </w:t>
      </w:r>
      <w:r w:rsidR="00D407F7" w:rsidRPr="008421E8">
        <w:rPr>
          <w:color w:val="0D0D0D"/>
        </w:rPr>
        <w:t xml:space="preserve">detalhes </w:t>
      </w:r>
      <w:r w:rsidR="006045D3" w:rsidRPr="008421E8">
        <w:rPr>
          <w:color w:val="0D0D0D"/>
        </w:rPr>
        <w:t xml:space="preserve">exclusivos </w:t>
      </w:r>
      <w:r w:rsidR="00D407F7" w:rsidRPr="008421E8">
        <w:rPr>
          <w:color w:val="0D0D0D"/>
        </w:rPr>
        <w:t>de madeira e texturas sofisticadas</w:t>
      </w:r>
      <w:r w:rsidR="00A65E34" w:rsidRPr="008421E8">
        <w:rPr>
          <w:color w:val="0D0D0D"/>
        </w:rPr>
        <w:t xml:space="preserve"> </w:t>
      </w:r>
      <w:r w:rsidR="00CB018D" w:rsidRPr="008421E8">
        <w:rPr>
          <w:color w:val="0D0D0D"/>
        </w:rPr>
        <w:t>em</w:t>
      </w:r>
      <w:r w:rsidR="00A65E34" w:rsidRPr="008421E8">
        <w:rPr>
          <w:color w:val="0D0D0D"/>
        </w:rPr>
        <w:t xml:space="preserve"> quatro cores </w:t>
      </w:r>
      <w:r w:rsidR="00CB018D" w:rsidRPr="008421E8">
        <w:rPr>
          <w:color w:val="0D0D0D"/>
        </w:rPr>
        <w:t>de</w:t>
      </w:r>
      <w:r w:rsidR="00A65E34" w:rsidRPr="008421E8">
        <w:rPr>
          <w:color w:val="0D0D0D"/>
        </w:rPr>
        <w:t xml:space="preserve"> revestimento (bege, caramelo, granada e preto)</w:t>
      </w:r>
      <w:r w:rsidR="00D407F7" w:rsidRPr="008421E8">
        <w:rPr>
          <w:color w:val="0D0D0D"/>
        </w:rPr>
        <w:t xml:space="preserve">, </w:t>
      </w:r>
      <w:r w:rsidRPr="008421E8">
        <w:rPr>
          <w:color w:val="0D0D0D"/>
        </w:rPr>
        <w:t xml:space="preserve">enquanto o teto panorâmico </w:t>
      </w:r>
      <w:r w:rsidR="00657652" w:rsidRPr="008421E8">
        <w:rPr>
          <w:color w:val="0D0D0D"/>
        </w:rPr>
        <w:t xml:space="preserve">com </w:t>
      </w:r>
      <w:r w:rsidR="000175E0" w:rsidRPr="008421E8">
        <w:rPr>
          <w:color w:val="0D0D0D"/>
        </w:rPr>
        <w:t xml:space="preserve">sistema de </w:t>
      </w:r>
      <w:r w:rsidR="00657652" w:rsidRPr="008421E8">
        <w:rPr>
          <w:color w:val="0D0D0D"/>
        </w:rPr>
        <w:t xml:space="preserve">abertura elétrica </w:t>
      </w:r>
      <w:r w:rsidRPr="008421E8">
        <w:rPr>
          <w:color w:val="0D0D0D"/>
        </w:rPr>
        <w:t xml:space="preserve">proporciona </w:t>
      </w:r>
      <w:r w:rsidR="00D938A3" w:rsidRPr="008421E8">
        <w:rPr>
          <w:color w:val="0D0D0D"/>
        </w:rPr>
        <w:t>um</w:t>
      </w:r>
      <w:r w:rsidRPr="008421E8">
        <w:rPr>
          <w:color w:val="0D0D0D"/>
        </w:rPr>
        <w:t xml:space="preserve">a conexão única </w:t>
      </w:r>
      <w:r w:rsidR="00F77D1B" w:rsidRPr="008421E8">
        <w:rPr>
          <w:color w:val="0D0D0D"/>
        </w:rPr>
        <w:t xml:space="preserve">da cabine </w:t>
      </w:r>
      <w:r w:rsidRPr="008421E8">
        <w:rPr>
          <w:color w:val="0D0D0D"/>
        </w:rPr>
        <w:t>com o ambiente externo.</w:t>
      </w:r>
    </w:p>
    <w:p w14:paraId="320B4DF6" w14:textId="69957EEF" w:rsidR="00E275BD" w:rsidRPr="008421E8" w:rsidRDefault="008E288B" w:rsidP="00E67B7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3F423C">
        <w:rPr>
          <w:color w:val="0D0D0D"/>
        </w:rPr>
        <w:t xml:space="preserve">Com </w:t>
      </w:r>
      <w:r w:rsidRPr="003F423C">
        <w:rPr>
          <w:i/>
          <w:iCs/>
          <w:color w:val="0D0D0D"/>
        </w:rPr>
        <w:t>design</w:t>
      </w:r>
      <w:r w:rsidRPr="003F423C">
        <w:rPr>
          <w:color w:val="0D0D0D"/>
        </w:rPr>
        <w:t xml:space="preserve"> </w:t>
      </w:r>
      <w:r w:rsidR="005513AB" w:rsidRPr="003F423C">
        <w:rPr>
          <w:color w:val="0D0D0D"/>
        </w:rPr>
        <w:t xml:space="preserve">interno </w:t>
      </w:r>
      <w:r w:rsidRPr="003F423C">
        <w:rPr>
          <w:color w:val="0D0D0D"/>
        </w:rPr>
        <w:t>baseado</w:t>
      </w:r>
      <w:r w:rsidR="00E67B78" w:rsidRPr="003F423C">
        <w:rPr>
          <w:color w:val="0D0D0D"/>
        </w:rPr>
        <w:t xml:space="preserve"> no conceito </w:t>
      </w:r>
      <w:proofErr w:type="spellStart"/>
      <w:r w:rsidR="00E67B78" w:rsidRPr="003F423C">
        <w:rPr>
          <w:i/>
          <w:iCs/>
          <w:color w:val="0D0D0D"/>
        </w:rPr>
        <w:t>Tazuna</w:t>
      </w:r>
      <w:proofErr w:type="spellEnd"/>
      <w:r w:rsidR="00E67B78" w:rsidRPr="003F423C">
        <w:rPr>
          <w:color w:val="0D0D0D"/>
        </w:rPr>
        <w:t xml:space="preserve">, centrado no ser humano, </w:t>
      </w:r>
      <w:r w:rsidRPr="003F423C">
        <w:rPr>
          <w:color w:val="0D0D0D"/>
        </w:rPr>
        <w:t xml:space="preserve">o </w:t>
      </w:r>
      <w:r w:rsidR="005513AB" w:rsidRPr="003F423C">
        <w:rPr>
          <w:color w:val="0D0D0D"/>
        </w:rPr>
        <w:t xml:space="preserve">novo </w:t>
      </w:r>
      <w:r w:rsidRPr="003F423C">
        <w:rPr>
          <w:color w:val="0D0D0D"/>
        </w:rPr>
        <w:t>Lexus NX 450h+ te</w:t>
      </w:r>
      <w:r w:rsidR="00E67B78" w:rsidRPr="003F423C">
        <w:rPr>
          <w:color w:val="0D0D0D"/>
        </w:rPr>
        <w:t>m assentos que</w:t>
      </w:r>
      <w:r w:rsidRPr="003F423C">
        <w:rPr>
          <w:color w:val="0D0D0D"/>
        </w:rPr>
        <w:t xml:space="preserve"> </w:t>
      </w:r>
      <w:r w:rsidR="00E67B78" w:rsidRPr="003F423C">
        <w:rPr>
          <w:color w:val="0D0D0D"/>
        </w:rPr>
        <w:t xml:space="preserve">permitem uma ligação mais </w:t>
      </w:r>
      <w:r w:rsidR="00E275BD" w:rsidRPr="003F423C">
        <w:rPr>
          <w:color w:val="0D0D0D"/>
        </w:rPr>
        <w:t>sensorial</w:t>
      </w:r>
      <w:r w:rsidR="00E67B78" w:rsidRPr="003F423C">
        <w:rPr>
          <w:color w:val="0D0D0D"/>
        </w:rPr>
        <w:t xml:space="preserve"> entre o automóvel e </w:t>
      </w:r>
      <w:r w:rsidR="005513AB" w:rsidRPr="003F423C">
        <w:rPr>
          <w:color w:val="0D0D0D"/>
        </w:rPr>
        <w:t>os ocupantes</w:t>
      </w:r>
      <w:r w:rsidR="00E67B78" w:rsidRPr="003F423C">
        <w:rPr>
          <w:color w:val="0D0D0D"/>
        </w:rPr>
        <w:t>,</w:t>
      </w:r>
      <w:r w:rsidR="005513AB" w:rsidRPr="003F423C">
        <w:rPr>
          <w:color w:val="0D0D0D"/>
        </w:rPr>
        <w:t xml:space="preserve"> com </w:t>
      </w:r>
      <w:r w:rsidR="009937D5" w:rsidRPr="003F423C">
        <w:rPr>
          <w:color w:val="0D0D0D"/>
        </w:rPr>
        <w:t xml:space="preserve">sistema de ventilação </w:t>
      </w:r>
      <w:r w:rsidR="00C53F19" w:rsidRPr="003F423C">
        <w:rPr>
          <w:color w:val="0D0D0D"/>
        </w:rPr>
        <w:t>para os</w:t>
      </w:r>
      <w:r w:rsidR="00725AFB" w:rsidRPr="003F423C">
        <w:rPr>
          <w:color w:val="0D0D0D"/>
        </w:rPr>
        <w:t xml:space="preserve"> bancos dianteiros e aquecimento </w:t>
      </w:r>
      <w:r w:rsidR="00C53F19" w:rsidRPr="003F423C">
        <w:rPr>
          <w:color w:val="0D0D0D"/>
        </w:rPr>
        <w:t>para</w:t>
      </w:r>
      <w:r w:rsidR="00725AFB" w:rsidRPr="003F423C">
        <w:rPr>
          <w:color w:val="0D0D0D"/>
        </w:rPr>
        <w:t xml:space="preserve"> tod</w:t>
      </w:r>
      <w:r w:rsidR="00C53F19" w:rsidRPr="003F423C">
        <w:rPr>
          <w:color w:val="0D0D0D"/>
        </w:rPr>
        <w:t>o</w:t>
      </w:r>
      <w:r w:rsidR="00725AFB" w:rsidRPr="003F423C">
        <w:rPr>
          <w:color w:val="0D0D0D"/>
        </w:rPr>
        <w:t>s</w:t>
      </w:r>
      <w:r w:rsidR="000C3D6D" w:rsidRPr="003F423C">
        <w:rPr>
          <w:color w:val="0D0D0D"/>
        </w:rPr>
        <w:t xml:space="preserve">, </w:t>
      </w:r>
      <w:r w:rsidR="00C53F19" w:rsidRPr="003F423C">
        <w:rPr>
          <w:color w:val="0D0D0D"/>
        </w:rPr>
        <w:t xml:space="preserve">além de </w:t>
      </w:r>
      <w:r w:rsidR="000C3D6D" w:rsidRPr="003F423C">
        <w:rPr>
          <w:color w:val="0D0D0D"/>
        </w:rPr>
        <w:t>ajuste</w:t>
      </w:r>
      <w:r w:rsidR="003B0676" w:rsidRPr="003F423C">
        <w:rPr>
          <w:color w:val="0D0D0D"/>
        </w:rPr>
        <w:t>s</w:t>
      </w:r>
      <w:r w:rsidR="000C3D6D" w:rsidRPr="003F423C">
        <w:rPr>
          <w:color w:val="0D0D0D"/>
        </w:rPr>
        <w:t xml:space="preserve"> elétrico</w:t>
      </w:r>
      <w:r w:rsidR="003B0676" w:rsidRPr="003F423C">
        <w:rPr>
          <w:color w:val="0D0D0D"/>
        </w:rPr>
        <w:t>s</w:t>
      </w:r>
      <w:r w:rsidR="00AF628D" w:rsidRPr="003F423C">
        <w:rPr>
          <w:color w:val="0D0D0D"/>
        </w:rPr>
        <w:t xml:space="preserve"> em</w:t>
      </w:r>
      <w:r w:rsidR="000C3D6D" w:rsidRPr="003F423C">
        <w:rPr>
          <w:color w:val="0D0D0D"/>
        </w:rPr>
        <w:t xml:space="preserve"> 12 posições para motorista e 8 posições para passageiro</w:t>
      </w:r>
      <w:r w:rsidR="0075033F" w:rsidRPr="003F423C">
        <w:rPr>
          <w:color w:val="0D0D0D"/>
        </w:rPr>
        <w:t xml:space="preserve">, reforçando </w:t>
      </w:r>
      <w:r w:rsidR="003B0676" w:rsidRPr="003F423C">
        <w:rPr>
          <w:color w:val="0D0D0D"/>
        </w:rPr>
        <w:t xml:space="preserve">o conforto </w:t>
      </w:r>
      <w:r w:rsidR="0075033F" w:rsidRPr="003F423C">
        <w:rPr>
          <w:color w:val="0D0D0D"/>
        </w:rPr>
        <w:t xml:space="preserve">do ar-condicionado digital automático </w:t>
      </w:r>
      <w:r w:rsidR="0075033F" w:rsidRPr="003F423C">
        <w:rPr>
          <w:i/>
          <w:iCs/>
          <w:color w:val="0D0D0D"/>
        </w:rPr>
        <w:t>dual zone</w:t>
      </w:r>
      <w:r w:rsidR="0075033F" w:rsidRPr="003F423C">
        <w:rPr>
          <w:color w:val="0D0D0D"/>
        </w:rPr>
        <w:t>.</w:t>
      </w:r>
    </w:p>
    <w:p w14:paraId="6F88BB25" w14:textId="1B77BCA4" w:rsidR="00E275BD" w:rsidRPr="008421E8" w:rsidRDefault="004F0D66" w:rsidP="551F555C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</w:rPr>
      </w:pPr>
      <w:r w:rsidRPr="551F555C">
        <w:rPr>
          <w:color w:val="0D0D0D" w:themeColor="text1" w:themeTint="F2"/>
        </w:rPr>
        <w:t xml:space="preserve">Para uma experiência mais cômoda, a central multimídia com ampla tela de 14” pode ser controlada pela voz, por meio da frase “Olá, Lexus”, </w:t>
      </w:r>
      <w:r w:rsidR="009F1724" w:rsidRPr="551F555C">
        <w:rPr>
          <w:color w:val="0D0D0D" w:themeColor="text1" w:themeTint="F2"/>
        </w:rPr>
        <w:t xml:space="preserve">oferece </w:t>
      </w:r>
      <w:r w:rsidRPr="551F555C">
        <w:rPr>
          <w:color w:val="0D0D0D" w:themeColor="text1" w:themeTint="F2"/>
        </w:rPr>
        <w:t xml:space="preserve">conectividade </w:t>
      </w:r>
      <w:r w:rsidR="007B324D" w:rsidRPr="551F555C">
        <w:rPr>
          <w:color w:val="0D0D0D" w:themeColor="text1" w:themeTint="F2"/>
        </w:rPr>
        <w:t xml:space="preserve">para </w:t>
      </w:r>
      <w:r w:rsidR="007B5896" w:rsidRPr="551F555C">
        <w:rPr>
          <w:color w:val="0D0D0D" w:themeColor="text1" w:themeTint="F2"/>
        </w:rPr>
        <w:t xml:space="preserve">os sistemas </w:t>
      </w:r>
      <w:r w:rsidRPr="551F555C">
        <w:rPr>
          <w:color w:val="0D0D0D" w:themeColor="text1" w:themeTint="F2"/>
        </w:rPr>
        <w:t>Android Auto</w:t>
      </w:r>
      <w:r w:rsidR="00F16EEB" w:rsidRPr="551F555C">
        <w:rPr>
          <w:color w:val="0D0D0D" w:themeColor="text1" w:themeTint="F2"/>
        </w:rPr>
        <w:t>®</w:t>
      </w:r>
      <w:r w:rsidRPr="551F555C">
        <w:rPr>
          <w:color w:val="0D0D0D" w:themeColor="text1" w:themeTint="F2"/>
        </w:rPr>
        <w:t xml:space="preserve"> e Apple </w:t>
      </w:r>
      <w:proofErr w:type="spellStart"/>
      <w:r w:rsidRPr="551F555C">
        <w:rPr>
          <w:color w:val="0D0D0D" w:themeColor="text1" w:themeTint="F2"/>
        </w:rPr>
        <w:t>CarPlay</w:t>
      </w:r>
      <w:proofErr w:type="spellEnd"/>
      <w:r w:rsidR="00F16EEB" w:rsidRPr="551F555C">
        <w:rPr>
          <w:color w:val="0D0D0D" w:themeColor="text1" w:themeTint="F2"/>
        </w:rPr>
        <w:t>®</w:t>
      </w:r>
      <w:r w:rsidRPr="551F555C">
        <w:rPr>
          <w:color w:val="0D0D0D" w:themeColor="text1" w:themeTint="F2"/>
        </w:rPr>
        <w:t>, bem como sistema de som com assinatura da Mark Levinson®</w:t>
      </w:r>
      <w:r w:rsidR="00C7175D" w:rsidRPr="551F555C">
        <w:rPr>
          <w:color w:val="0D0D0D" w:themeColor="text1" w:themeTint="F2"/>
        </w:rPr>
        <w:t xml:space="preserve"> com</w:t>
      </w:r>
      <w:r w:rsidRPr="551F555C">
        <w:rPr>
          <w:color w:val="0D0D0D" w:themeColor="text1" w:themeTint="F2"/>
        </w:rPr>
        <w:t xml:space="preserve"> </w:t>
      </w:r>
      <w:r w:rsidR="00F16EEB" w:rsidRPr="551F555C">
        <w:rPr>
          <w:color w:val="0D0D0D" w:themeColor="text1" w:themeTint="F2"/>
        </w:rPr>
        <w:t>17</w:t>
      </w:r>
      <w:r w:rsidRPr="551F555C">
        <w:rPr>
          <w:color w:val="0D0D0D" w:themeColor="text1" w:themeTint="F2"/>
        </w:rPr>
        <w:t xml:space="preserve"> alto-falantes.</w:t>
      </w:r>
      <w:r w:rsidR="006E0B8F" w:rsidRPr="551F555C">
        <w:rPr>
          <w:color w:val="0D0D0D" w:themeColor="text1" w:themeTint="F2"/>
        </w:rPr>
        <w:t xml:space="preserve"> </w:t>
      </w:r>
      <w:r w:rsidR="002841BC" w:rsidRPr="551F555C">
        <w:rPr>
          <w:color w:val="0D0D0D" w:themeColor="text1" w:themeTint="F2"/>
        </w:rPr>
        <w:t xml:space="preserve">Completa a hospitalidade </w:t>
      </w:r>
      <w:r w:rsidR="007B5896" w:rsidRPr="551F555C">
        <w:rPr>
          <w:color w:val="0D0D0D" w:themeColor="text1" w:themeTint="F2"/>
        </w:rPr>
        <w:t xml:space="preserve">a bordo </w:t>
      </w:r>
      <w:r w:rsidR="00F17A79" w:rsidRPr="551F555C">
        <w:rPr>
          <w:color w:val="0D0D0D" w:themeColor="text1" w:themeTint="F2"/>
        </w:rPr>
        <w:t>o conjunto formado pel</w:t>
      </w:r>
      <w:r w:rsidR="002841BC" w:rsidRPr="551F555C">
        <w:rPr>
          <w:color w:val="0D0D0D" w:themeColor="text1" w:themeTint="F2"/>
        </w:rPr>
        <w:t>as maçanetas</w:t>
      </w:r>
      <w:r w:rsidR="009F1724" w:rsidRPr="551F555C">
        <w:rPr>
          <w:color w:val="0D0D0D" w:themeColor="text1" w:themeTint="F2"/>
        </w:rPr>
        <w:t xml:space="preserve"> </w:t>
      </w:r>
      <w:r w:rsidR="000B3A42" w:rsidRPr="551F555C">
        <w:rPr>
          <w:color w:val="0D0D0D" w:themeColor="text1" w:themeTint="F2"/>
        </w:rPr>
        <w:t>eletrônica</w:t>
      </w:r>
      <w:r w:rsidR="009F1724" w:rsidRPr="551F555C">
        <w:rPr>
          <w:color w:val="0D0D0D" w:themeColor="text1" w:themeTint="F2"/>
        </w:rPr>
        <w:t>s</w:t>
      </w:r>
      <w:r w:rsidR="00075091" w:rsidRPr="551F555C">
        <w:rPr>
          <w:color w:val="0D0D0D" w:themeColor="text1" w:themeTint="F2"/>
        </w:rPr>
        <w:t xml:space="preserve"> </w:t>
      </w:r>
      <w:r w:rsidR="006B7B75" w:rsidRPr="551F555C">
        <w:rPr>
          <w:i/>
          <w:iCs/>
          <w:color w:val="0D0D0D" w:themeColor="text1" w:themeTint="F2"/>
        </w:rPr>
        <w:t>e-</w:t>
      </w:r>
      <w:proofErr w:type="spellStart"/>
      <w:r w:rsidR="006B7B75" w:rsidRPr="551F555C">
        <w:rPr>
          <w:i/>
          <w:iCs/>
          <w:color w:val="0D0D0D" w:themeColor="text1" w:themeTint="F2"/>
        </w:rPr>
        <w:t>L</w:t>
      </w:r>
      <w:r w:rsidR="00075091" w:rsidRPr="551F555C">
        <w:rPr>
          <w:i/>
          <w:iCs/>
          <w:color w:val="0D0D0D" w:themeColor="text1" w:themeTint="F2"/>
        </w:rPr>
        <w:t>atch</w:t>
      </w:r>
      <w:proofErr w:type="spellEnd"/>
      <w:r w:rsidR="00357793" w:rsidRPr="551F555C">
        <w:rPr>
          <w:color w:val="0D0D0D" w:themeColor="text1" w:themeTint="F2"/>
        </w:rPr>
        <w:t xml:space="preserve">, o retrovisor interno digital </w:t>
      </w:r>
      <w:r w:rsidR="002D70CB" w:rsidRPr="551F555C">
        <w:rPr>
          <w:color w:val="0D0D0D" w:themeColor="text1" w:themeTint="F2"/>
        </w:rPr>
        <w:t xml:space="preserve">– com apoio de câmera instalada no vidro traseiro </w:t>
      </w:r>
      <w:r w:rsidR="005F5CBD" w:rsidRPr="551F555C">
        <w:rPr>
          <w:color w:val="0D0D0D" w:themeColor="text1" w:themeTint="F2"/>
        </w:rPr>
        <w:t>–</w:t>
      </w:r>
      <w:r w:rsidR="002D70CB" w:rsidRPr="551F555C">
        <w:rPr>
          <w:color w:val="0D0D0D" w:themeColor="text1" w:themeTint="F2"/>
        </w:rPr>
        <w:t xml:space="preserve"> </w:t>
      </w:r>
      <w:r w:rsidR="00357793" w:rsidRPr="551F555C">
        <w:rPr>
          <w:color w:val="0D0D0D" w:themeColor="text1" w:themeTint="F2"/>
        </w:rPr>
        <w:t xml:space="preserve">e </w:t>
      </w:r>
      <w:r w:rsidR="005F5CBD" w:rsidRPr="551F555C">
        <w:rPr>
          <w:color w:val="0D0D0D" w:themeColor="text1" w:themeTint="F2"/>
        </w:rPr>
        <w:t xml:space="preserve">segunda fileira </w:t>
      </w:r>
      <w:r w:rsidR="00357793" w:rsidRPr="551F555C">
        <w:rPr>
          <w:color w:val="0D0D0D" w:themeColor="text1" w:themeTint="F2"/>
        </w:rPr>
        <w:t>com rebatimento elétrico.</w:t>
      </w:r>
    </w:p>
    <w:p w14:paraId="5692064A" w14:textId="6B7E6447" w:rsidR="003D77C6" w:rsidRPr="008421E8" w:rsidRDefault="0033423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</w:rPr>
      </w:pPr>
      <w:r w:rsidRPr="008421E8">
        <w:rPr>
          <w:b/>
          <w:color w:val="0D0D0D"/>
        </w:rPr>
        <w:t xml:space="preserve">Lexus </w:t>
      </w:r>
      <w:proofErr w:type="spellStart"/>
      <w:r w:rsidRPr="008421E8">
        <w:rPr>
          <w:b/>
          <w:color w:val="0D0D0D"/>
        </w:rPr>
        <w:t>Safety</w:t>
      </w:r>
      <w:proofErr w:type="spellEnd"/>
      <w:r w:rsidRPr="008421E8">
        <w:rPr>
          <w:b/>
          <w:color w:val="0D0D0D"/>
        </w:rPr>
        <w:t xml:space="preserve"> System+ 3.0</w:t>
      </w:r>
    </w:p>
    <w:p w14:paraId="1851F05F" w14:textId="71E19976" w:rsidR="00AF3799" w:rsidRPr="008421E8" w:rsidRDefault="00AF3799" w:rsidP="551F555C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</w:rPr>
      </w:pPr>
      <w:r w:rsidRPr="551F555C">
        <w:rPr>
          <w:color w:val="0D0D0D" w:themeColor="text1" w:themeTint="F2"/>
        </w:rPr>
        <w:lastRenderedPageBreak/>
        <w:t xml:space="preserve">No quesito segurança passiva, o novo NX 450h+ </w:t>
      </w:r>
      <w:r w:rsidR="00756050" w:rsidRPr="551F555C">
        <w:rPr>
          <w:color w:val="0D0D0D" w:themeColor="text1" w:themeTint="F2"/>
        </w:rPr>
        <w:t xml:space="preserve">tem sete airbags: um de joelho para o motorista, dois frontais, dois laterais para motorista e passageiro dianteiro, </w:t>
      </w:r>
      <w:r w:rsidR="00B357AB" w:rsidRPr="551F555C">
        <w:rPr>
          <w:color w:val="0D0D0D" w:themeColor="text1" w:themeTint="F2"/>
        </w:rPr>
        <w:t xml:space="preserve">além de </w:t>
      </w:r>
      <w:r w:rsidR="00756050" w:rsidRPr="551F555C">
        <w:rPr>
          <w:color w:val="0D0D0D" w:themeColor="text1" w:themeTint="F2"/>
        </w:rPr>
        <w:t>dois de cortina</w:t>
      </w:r>
      <w:r w:rsidRPr="551F555C">
        <w:rPr>
          <w:color w:val="0D0D0D" w:themeColor="text1" w:themeTint="F2"/>
        </w:rPr>
        <w:t xml:space="preserve">. </w:t>
      </w:r>
      <w:r w:rsidR="00B357AB" w:rsidRPr="5883A703">
        <w:rPr>
          <w:color w:val="0D0D0D" w:themeColor="text1" w:themeTint="F2"/>
        </w:rPr>
        <w:t xml:space="preserve">E o </w:t>
      </w:r>
      <w:r w:rsidR="2F359309" w:rsidRPr="5883A703">
        <w:rPr>
          <w:color w:val="0D0D0D" w:themeColor="text1" w:themeTint="F2"/>
        </w:rPr>
        <w:t xml:space="preserve">SUV </w:t>
      </w:r>
      <w:r w:rsidR="2F359309" w:rsidRPr="2A4C3DB2">
        <w:rPr>
          <w:i/>
          <w:color w:val="0D0D0D" w:themeColor="text1" w:themeTint="F2"/>
        </w:rPr>
        <w:t>premium</w:t>
      </w:r>
      <w:r w:rsidR="2F359309" w:rsidRPr="1A7AE7CE">
        <w:rPr>
          <w:color w:val="0D0D0D" w:themeColor="text1" w:themeTint="F2"/>
        </w:rPr>
        <w:t xml:space="preserve"> </w:t>
      </w:r>
      <w:r w:rsidR="1FAB5FC9" w:rsidRPr="1A7AE7CE">
        <w:rPr>
          <w:color w:val="0D0D0D" w:themeColor="text1" w:themeTint="F2"/>
        </w:rPr>
        <w:t xml:space="preserve">também </w:t>
      </w:r>
      <w:r w:rsidR="00B357AB" w:rsidRPr="1A7AE7CE">
        <w:rPr>
          <w:color w:val="0D0D0D" w:themeColor="text1" w:themeTint="F2"/>
        </w:rPr>
        <w:t>oferece</w:t>
      </w:r>
      <w:r w:rsidR="00B357AB" w:rsidRPr="551F555C">
        <w:rPr>
          <w:color w:val="0D0D0D" w:themeColor="text1" w:themeTint="F2"/>
        </w:rPr>
        <w:t xml:space="preserve"> </w:t>
      </w:r>
      <w:r w:rsidR="1AFBEEC7" w:rsidRPr="6D50A5A9">
        <w:rPr>
          <w:color w:val="0D0D0D" w:themeColor="text1" w:themeTint="F2"/>
        </w:rPr>
        <w:t xml:space="preserve">o sistema </w:t>
      </w:r>
      <w:r w:rsidR="1AFBEEC7" w:rsidRPr="00545920">
        <w:rPr>
          <w:i/>
          <w:iCs/>
          <w:color w:val="0D0D0D" w:themeColor="text1" w:themeTint="F2"/>
        </w:rPr>
        <w:t xml:space="preserve">Lexus </w:t>
      </w:r>
      <w:proofErr w:type="spellStart"/>
      <w:r w:rsidR="1AFBEEC7" w:rsidRPr="00545920">
        <w:rPr>
          <w:i/>
          <w:iCs/>
          <w:color w:val="0D0D0D" w:themeColor="text1" w:themeTint="F2"/>
        </w:rPr>
        <w:t>Safety</w:t>
      </w:r>
      <w:proofErr w:type="spellEnd"/>
      <w:r w:rsidR="1AFBEEC7" w:rsidRPr="00545920">
        <w:rPr>
          <w:i/>
          <w:iCs/>
          <w:color w:val="0D0D0D" w:themeColor="text1" w:themeTint="F2"/>
        </w:rPr>
        <w:t xml:space="preserve"> System 3.0</w:t>
      </w:r>
      <w:r w:rsidR="1AFBEEC7" w:rsidRPr="65CC26DF">
        <w:rPr>
          <w:color w:val="0D0D0D" w:themeColor="text1" w:themeTint="F2"/>
        </w:rPr>
        <w:t>,</w:t>
      </w:r>
      <w:r w:rsidR="1AFBEEC7" w:rsidRPr="6D50A5A9">
        <w:rPr>
          <w:color w:val="0D0D0D" w:themeColor="text1" w:themeTint="F2"/>
        </w:rPr>
        <w:t xml:space="preserve"> </w:t>
      </w:r>
      <w:r w:rsidR="1AFBEEC7" w:rsidRPr="6158A33A">
        <w:rPr>
          <w:color w:val="0D0D0D" w:themeColor="text1" w:themeTint="F2"/>
        </w:rPr>
        <w:t xml:space="preserve">bem como </w:t>
      </w:r>
      <w:r w:rsidR="00B357AB" w:rsidRPr="0A0C2D80">
        <w:rPr>
          <w:color w:val="0D0D0D" w:themeColor="text1" w:themeTint="F2"/>
        </w:rPr>
        <w:t>um</w:t>
      </w:r>
      <w:r w:rsidR="6F152BD4" w:rsidRPr="0A0C2D80">
        <w:rPr>
          <w:color w:val="0D0D0D" w:themeColor="text1" w:themeTint="F2"/>
        </w:rPr>
        <w:t>a série</w:t>
      </w:r>
      <w:r w:rsidR="00B357AB" w:rsidRPr="551F555C">
        <w:rPr>
          <w:color w:val="0D0D0D" w:themeColor="text1" w:themeTint="F2"/>
        </w:rPr>
        <w:t xml:space="preserve"> de</w:t>
      </w:r>
      <w:r w:rsidRPr="551F555C">
        <w:rPr>
          <w:color w:val="0D0D0D" w:themeColor="text1" w:themeTint="F2"/>
        </w:rPr>
        <w:t xml:space="preserve"> tecnologias de segurança ativa para auxiliar </w:t>
      </w:r>
      <w:r w:rsidRPr="34332CB7">
        <w:rPr>
          <w:color w:val="0D0D0D" w:themeColor="text1" w:themeTint="F2"/>
        </w:rPr>
        <w:t>o</w:t>
      </w:r>
      <w:r w:rsidRPr="551F555C">
        <w:rPr>
          <w:color w:val="0D0D0D" w:themeColor="text1" w:themeTint="F2"/>
        </w:rPr>
        <w:t xml:space="preserve"> </w:t>
      </w:r>
      <w:r w:rsidRPr="577F5EB9">
        <w:rPr>
          <w:color w:val="0D0D0D" w:themeColor="text1" w:themeTint="F2"/>
        </w:rPr>
        <w:t>condutor</w:t>
      </w:r>
      <w:r w:rsidR="00DA77D5" w:rsidRPr="551F555C">
        <w:rPr>
          <w:color w:val="0D0D0D" w:themeColor="text1" w:themeTint="F2"/>
        </w:rPr>
        <w:t>:</w:t>
      </w:r>
    </w:p>
    <w:p w14:paraId="5692064C" w14:textId="677F439E" w:rsidR="003D77C6" w:rsidRPr="008421E8" w:rsidRDefault="00334233" w:rsidP="551F555C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</w:rPr>
      </w:pPr>
      <w:r w:rsidRPr="551F555C">
        <w:rPr>
          <w:color w:val="0D0D0D" w:themeColor="text1" w:themeTint="F2"/>
        </w:rPr>
        <w:t xml:space="preserve">• </w:t>
      </w:r>
      <w:r w:rsidRPr="551F555C">
        <w:rPr>
          <w:b/>
          <w:bCs/>
          <w:color w:val="0D0D0D" w:themeColor="text1" w:themeTint="F2"/>
        </w:rPr>
        <w:t>Sistema de Saída de Faixa (LTA):</w:t>
      </w:r>
      <w:r w:rsidRPr="551F555C">
        <w:rPr>
          <w:color w:val="0D0D0D" w:themeColor="text1" w:themeTint="F2"/>
        </w:rPr>
        <w:t xml:space="preserve"> o sistema entra automaticamente em ação e avisa o motorista com um sinal sonoro ou vibração no volante, para corrigir o curso sempre que ultrapassar as marcações da pista.</w:t>
      </w:r>
    </w:p>
    <w:p w14:paraId="5692064D" w14:textId="77777777" w:rsidR="003D77C6" w:rsidRPr="008421E8" w:rsidRDefault="0033423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 xml:space="preserve">• </w:t>
      </w:r>
      <w:r w:rsidRPr="008421E8">
        <w:rPr>
          <w:b/>
          <w:color w:val="0D0D0D"/>
        </w:rPr>
        <w:t>Sistema de Mudança de Faixa (LDA):</w:t>
      </w:r>
      <w:r w:rsidRPr="008421E8">
        <w:rPr>
          <w:color w:val="0D0D0D"/>
        </w:rPr>
        <w:t xml:space="preserve"> o sistema entra automaticamente em ação para auxiliar o motorista no processo de mudança de faixa, monitorando aproximação de carros, para prevenir potenciais colisões.</w:t>
      </w:r>
    </w:p>
    <w:p w14:paraId="5692064E" w14:textId="64799291" w:rsidR="003D77C6" w:rsidRPr="008421E8" w:rsidRDefault="00334233" w:rsidP="551F555C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</w:rPr>
      </w:pPr>
      <w:r w:rsidRPr="551F555C">
        <w:rPr>
          <w:color w:val="0D0D0D" w:themeColor="text1" w:themeTint="F2"/>
        </w:rPr>
        <w:t xml:space="preserve">• </w:t>
      </w:r>
      <w:r w:rsidRPr="551F555C">
        <w:rPr>
          <w:b/>
          <w:bCs/>
          <w:color w:val="0D0D0D" w:themeColor="text1" w:themeTint="F2"/>
        </w:rPr>
        <w:t>Sistema de Colisão Frontal (P</w:t>
      </w:r>
      <w:r w:rsidR="00FD5E00" w:rsidRPr="551F555C">
        <w:rPr>
          <w:b/>
          <w:bCs/>
          <w:color w:val="0D0D0D" w:themeColor="text1" w:themeTint="F2"/>
        </w:rPr>
        <w:t>CS</w:t>
      </w:r>
      <w:r w:rsidRPr="551F555C">
        <w:rPr>
          <w:b/>
          <w:bCs/>
          <w:color w:val="0D0D0D" w:themeColor="text1" w:themeTint="F2"/>
        </w:rPr>
        <w:t>):</w:t>
      </w:r>
      <w:r w:rsidRPr="551F555C">
        <w:rPr>
          <w:color w:val="0D0D0D" w:themeColor="text1" w:themeTint="F2"/>
        </w:rPr>
        <w:t xml:space="preserve"> suporte na prevenção de colisão e danos por meio de alertas sonoros. Se necessário, ativa automaticamente o sistema de frenagem (acima de 20 km/h).</w:t>
      </w:r>
    </w:p>
    <w:p w14:paraId="5692064F" w14:textId="77777777" w:rsidR="003D77C6" w:rsidRPr="008421E8" w:rsidRDefault="0033423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>•</w:t>
      </w:r>
      <w:r w:rsidRPr="008421E8">
        <w:rPr>
          <w:b/>
          <w:color w:val="0D0D0D"/>
        </w:rPr>
        <w:t xml:space="preserve"> Farol Alto Adaptativo (AHS):</w:t>
      </w:r>
      <w:r w:rsidRPr="008421E8">
        <w:rPr>
          <w:color w:val="0D0D0D"/>
        </w:rPr>
        <w:t xml:space="preserve"> acende e apaga parcialmente os LEDs do farol do veículo, para evitar o ofuscamento do motorista à frente e na mão contrária, o que ajuda a garantir a visibilidade ideal durante a condução noturna.</w:t>
      </w:r>
    </w:p>
    <w:p w14:paraId="56920650" w14:textId="3D011A7D" w:rsidR="003D77C6" w:rsidRPr="008421E8" w:rsidRDefault="00334233" w:rsidP="551F555C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</w:rPr>
      </w:pPr>
      <w:r w:rsidRPr="551F555C">
        <w:rPr>
          <w:color w:val="0D0D0D" w:themeColor="text1" w:themeTint="F2"/>
        </w:rPr>
        <w:t xml:space="preserve">• </w:t>
      </w:r>
      <w:r w:rsidRPr="551F555C">
        <w:rPr>
          <w:b/>
          <w:bCs/>
          <w:color w:val="0D0D0D" w:themeColor="text1" w:themeTint="F2"/>
        </w:rPr>
        <w:t xml:space="preserve">Controle de Velocidade </w:t>
      </w:r>
      <w:r w:rsidR="2DB35B20" w:rsidRPr="551F555C">
        <w:rPr>
          <w:b/>
          <w:bCs/>
          <w:color w:val="0D0D0D" w:themeColor="text1" w:themeTint="F2"/>
        </w:rPr>
        <w:t>d</w:t>
      </w:r>
      <w:r w:rsidRPr="551F555C">
        <w:rPr>
          <w:b/>
          <w:bCs/>
          <w:color w:val="0D0D0D" w:themeColor="text1" w:themeTint="F2"/>
        </w:rPr>
        <w:t>e Cruzeiro Adaptativo (DRCC):</w:t>
      </w:r>
      <w:r w:rsidRPr="551F555C">
        <w:rPr>
          <w:color w:val="0D0D0D" w:themeColor="text1" w:themeTint="F2"/>
        </w:rPr>
        <w:t xml:space="preserve"> utiliza laser, radar e câmeras para manter uma distância constante e segura em relação ao carro da frente. O sistema ainda diminui ou aumenta automaticamente a velocidade, de acordo com o tráfego.</w:t>
      </w:r>
    </w:p>
    <w:p w14:paraId="56920651" w14:textId="77777777" w:rsidR="003D77C6" w:rsidRPr="008421E8" w:rsidRDefault="0033423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5877B5">
        <w:rPr>
          <w:color w:val="0D0D0D"/>
        </w:rPr>
        <w:t xml:space="preserve">• </w:t>
      </w:r>
      <w:r w:rsidRPr="005877B5">
        <w:rPr>
          <w:b/>
          <w:color w:val="0D0D0D"/>
        </w:rPr>
        <w:t>Alerta de Ponto Cego (BSM):</w:t>
      </w:r>
      <w:r w:rsidRPr="005877B5">
        <w:rPr>
          <w:color w:val="0D0D0D"/>
        </w:rPr>
        <w:t xml:space="preserve"> monitor de ponto cego que identifica automóveis fora do campo de visão do motorista e emite alertas por meio de aviso no retrovisor externo do veículo.</w:t>
      </w:r>
    </w:p>
    <w:p w14:paraId="56920652" w14:textId="77777777" w:rsidR="003D77C6" w:rsidRPr="008421E8" w:rsidRDefault="0033423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 xml:space="preserve">• </w:t>
      </w:r>
      <w:r w:rsidRPr="008421E8">
        <w:rPr>
          <w:b/>
          <w:color w:val="0D0D0D"/>
        </w:rPr>
        <w:t>Suporte à frenagem de estacionamento:</w:t>
      </w:r>
      <w:r w:rsidRPr="008421E8">
        <w:rPr>
          <w:color w:val="0D0D0D"/>
        </w:rPr>
        <w:t xml:space="preserve"> dispositivo que emite um aviso sonoro para informar o motorista sobre a presença de tráfego na traseira do veículo e caso necessário age com frenagem automática enquanto possui velocidade de até 20km/h.</w:t>
      </w:r>
    </w:p>
    <w:p w14:paraId="6A474FA2" w14:textId="77777777" w:rsidR="00974A97" w:rsidRPr="008421E8" w:rsidRDefault="0033423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 xml:space="preserve">• </w:t>
      </w:r>
      <w:r w:rsidRPr="008421E8">
        <w:rPr>
          <w:b/>
          <w:color w:val="0D0D0D"/>
        </w:rPr>
        <w:t>Radar de verificação de perímetro (</w:t>
      </w:r>
      <w:proofErr w:type="spellStart"/>
      <w:r w:rsidRPr="00545920">
        <w:rPr>
          <w:b/>
          <w:i/>
          <w:iCs/>
          <w:color w:val="0D0D0D"/>
        </w:rPr>
        <w:t>Safety</w:t>
      </w:r>
      <w:proofErr w:type="spellEnd"/>
      <w:r w:rsidRPr="00545920">
        <w:rPr>
          <w:b/>
          <w:i/>
          <w:iCs/>
          <w:color w:val="0D0D0D"/>
        </w:rPr>
        <w:t xml:space="preserve"> </w:t>
      </w:r>
      <w:proofErr w:type="spellStart"/>
      <w:r w:rsidRPr="00545920">
        <w:rPr>
          <w:b/>
          <w:i/>
          <w:iCs/>
          <w:color w:val="0D0D0D"/>
        </w:rPr>
        <w:t>Exit</w:t>
      </w:r>
      <w:proofErr w:type="spellEnd"/>
      <w:r w:rsidRPr="00545920">
        <w:rPr>
          <w:b/>
          <w:i/>
          <w:iCs/>
          <w:color w:val="0D0D0D"/>
        </w:rPr>
        <w:t xml:space="preserve"> </w:t>
      </w:r>
      <w:proofErr w:type="spellStart"/>
      <w:r w:rsidRPr="00545920">
        <w:rPr>
          <w:b/>
          <w:i/>
          <w:iCs/>
          <w:color w:val="0D0D0D"/>
        </w:rPr>
        <w:t>Assist</w:t>
      </w:r>
      <w:proofErr w:type="spellEnd"/>
      <w:r w:rsidRPr="008421E8">
        <w:rPr>
          <w:b/>
          <w:color w:val="0D0D0D"/>
        </w:rPr>
        <w:t xml:space="preserve"> – SEA):</w:t>
      </w:r>
      <w:r w:rsidRPr="008421E8">
        <w:rPr>
          <w:color w:val="0D0D0D"/>
        </w:rPr>
        <w:t xml:space="preserve"> sistema que opera com o auxílio dos sensores do BSM para detectar veículos que se aproximam por trás, incluindo bicicletas, para evitar colisões com a porta aberta. Se o sistema identificar um potencial acidente, um sinal sonoro é emitido, junto com um alerta visual que se acende no retrovisor externo. Caso a pessoa insista em abrir a porta, o sistema realizará o travamento automático.</w:t>
      </w:r>
    </w:p>
    <w:p w14:paraId="56920654" w14:textId="521E22DE" w:rsidR="003D77C6" w:rsidRPr="008421E8" w:rsidRDefault="00974A97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 xml:space="preserve">Também há controle de tração e estabilidade </w:t>
      </w:r>
      <w:r w:rsidR="00F903D7" w:rsidRPr="008421E8">
        <w:rPr>
          <w:color w:val="0D0D0D"/>
        </w:rPr>
        <w:t>com</w:t>
      </w:r>
      <w:r w:rsidRPr="008421E8">
        <w:rPr>
          <w:color w:val="0D0D0D"/>
        </w:rPr>
        <w:t xml:space="preserve"> assistência de partida em subida</w:t>
      </w:r>
      <w:r w:rsidR="00853495" w:rsidRPr="008421E8">
        <w:rPr>
          <w:color w:val="0D0D0D"/>
        </w:rPr>
        <w:t xml:space="preserve">, além de </w:t>
      </w:r>
      <w:r w:rsidR="00235B0F" w:rsidRPr="008421E8">
        <w:rPr>
          <w:color w:val="0D0D0D"/>
        </w:rPr>
        <w:t xml:space="preserve">sistema </w:t>
      </w:r>
      <w:r w:rsidRPr="008421E8">
        <w:rPr>
          <w:color w:val="0D0D0D"/>
        </w:rPr>
        <w:t>de iluminação lateral (</w:t>
      </w:r>
      <w:proofErr w:type="spellStart"/>
      <w:r w:rsidRPr="00545920">
        <w:rPr>
          <w:i/>
          <w:iCs/>
          <w:color w:val="0D0D0D"/>
        </w:rPr>
        <w:t>cornering</w:t>
      </w:r>
      <w:proofErr w:type="spellEnd"/>
      <w:r w:rsidRPr="00545920">
        <w:rPr>
          <w:i/>
          <w:iCs/>
          <w:color w:val="0D0D0D"/>
        </w:rPr>
        <w:t xml:space="preserve"> </w:t>
      </w:r>
      <w:proofErr w:type="spellStart"/>
      <w:r w:rsidRPr="00545920">
        <w:rPr>
          <w:i/>
          <w:iCs/>
          <w:color w:val="0D0D0D"/>
        </w:rPr>
        <w:t>lamp</w:t>
      </w:r>
      <w:proofErr w:type="spellEnd"/>
      <w:r w:rsidRPr="008421E8">
        <w:rPr>
          <w:color w:val="0D0D0D"/>
        </w:rPr>
        <w:t xml:space="preserve">), </w:t>
      </w:r>
      <w:r w:rsidR="00235B0F" w:rsidRPr="008421E8">
        <w:rPr>
          <w:color w:val="0D0D0D"/>
        </w:rPr>
        <w:t xml:space="preserve">os </w:t>
      </w:r>
      <w:r w:rsidRPr="008421E8">
        <w:rPr>
          <w:color w:val="0D0D0D"/>
        </w:rPr>
        <w:t>sensores de estacionamento inteligente (</w:t>
      </w:r>
      <w:proofErr w:type="spellStart"/>
      <w:r w:rsidRPr="00545920">
        <w:rPr>
          <w:i/>
          <w:iCs/>
          <w:color w:val="0D0D0D"/>
        </w:rPr>
        <w:t>Intelligent</w:t>
      </w:r>
      <w:proofErr w:type="spellEnd"/>
      <w:r w:rsidRPr="00545920">
        <w:rPr>
          <w:i/>
          <w:iCs/>
          <w:color w:val="0D0D0D"/>
        </w:rPr>
        <w:t xml:space="preserve"> </w:t>
      </w:r>
      <w:proofErr w:type="spellStart"/>
      <w:r w:rsidRPr="00545920">
        <w:rPr>
          <w:i/>
          <w:iCs/>
          <w:color w:val="0D0D0D"/>
        </w:rPr>
        <w:t>Clearance</w:t>
      </w:r>
      <w:proofErr w:type="spellEnd"/>
      <w:r w:rsidRPr="00545920">
        <w:rPr>
          <w:i/>
          <w:iCs/>
          <w:color w:val="0D0D0D"/>
        </w:rPr>
        <w:t xml:space="preserve"> Sonar</w:t>
      </w:r>
      <w:r w:rsidRPr="008421E8">
        <w:rPr>
          <w:color w:val="0D0D0D"/>
        </w:rPr>
        <w:t xml:space="preserve"> – ICS) </w:t>
      </w:r>
      <w:r w:rsidR="00591354" w:rsidRPr="008421E8">
        <w:rPr>
          <w:color w:val="0D0D0D"/>
        </w:rPr>
        <w:t xml:space="preserve">que funcionam </w:t>
      </w:r>
      <w:r w:rsidR="007805CE" w:rsidRPr="008421E8">
        <w:rPr>
          <w:color w:val="0D0D0D"/>
        </w:rPr>
        <w:t>em</w:t>
      </w:r>
      <w:r w:rsidR="00591354" w:rsidRPr="008421E8">
        <w:rPr>
          <w:color w:val="0D0D0D"/>
        </w:rPr>
        <w:t xml:space="preserve"> velocidades de </w:t>
      </w:r>
      <w:r w:rsidRPr="008421E8">
        <w:rPr>
          <w:color w:val="0D0D0D"/>
        </w:rPr>
        <w:t xml:space="preserve">até 15 km/h e </w:t>
      </w:r>
      <w:r w:rsidR="00235B0F" w:rsidRPr="008421E8">
        <w:rPr>
          <w:color w:val="0D0D0D"/>
        </w:rPr>
        <w:t xml:space="preserve">o </w:t>
      </w:r>
      <w:r w:rsidRPr="008421E8">
        <w:rPr>
          <w:color w:val="0D0D0D"/>
        </w:rPr>
        <w:t>Assistente Ativo em Curvas (</w:t>
      </w:r>
      <w:r w:rsidRPr="00545920">
        <w:rPr>
          <w:i/>
          <w:iCs/>
          <w:color w:val="0D0D0D"/>
        </w:rPr>
        <w:t xml:space="preserve">Active </w:t>
      </w:r>
      <w:proofErr w:type="spellStart"/>
      <w:r w:rsidRPr="00545920">
        <w:rPr>
          <w:i/>
          <w:iCs/>
          <w:color w:val="0D0D0D"/>
        </w:rPr>
        <w:t>Cornering</w:t>
      </w:r>
      <w:proofErr w:type="spellEnd"/>
      <w:r w:rsidRPr="00545920">
        <w:rPr>
          <w:i/>
          <w:iCs/>
          <w:color w:val="0D0D0D"/>
        </w:rPr>
        <w:t xml:space="preserve"> </w:t>
      </w:r>
      <w:proofErr w:type="spellStart"/>
      <w:r w:rsidRPr="00545920">
        <w:rPr>
          <w:i/>
          <w:iCs/>
          <w:color w:val="0D0D0D"/>
        </w:rPr>
        <w:t>Assist</w:t>
      </w:r>
      <w:proofErr w:type="spellEnd"/>
      <w:r w:rsidRPr="008421E8">
        <w:rPr>
          <w:color w:val="0D0D0D"/>
        </w:rPr>
        <w:t xml:space="preserve"> – ACA)</w:t>
      </w:r>
      <w:r w:rsidR="00853495" w:rsidRPr="008421E8">
        <w:rPr>
          <w:color w:val="0D0D0D"/>
        </w:rPr>
        <w:t xml:space="preserve"> que completam o pacote de comodidades do </w:t>
      </w:r>
      <w:r w:rsidR="00E67229">
        <w:rPr>
          <w:color w:val="0D0D0D"/>
        </w:rPr>
        <w:t xml:space="preserve">novo </w:t>
      </w:r>
      <w:r w:rsidR="00853495" w:rsidRPr="008421E8">
        <w:rPr>
          <w:color w:val="0D0D0D"/>
        </w:rPr>
        <w:t>SUV</w:t>
      </w:r>
      <w:r w:rsidR="00E67229">
        <w:rPr>
          <w:color w:val="0D0D0D"/>
        </w:rPr>
        <w:t xml:space="preserve"> </w:t>
      </w:r>
      <w:r w:rsidR="00E67229" w:rsidRPr="00E67229">
        <w:rPr>
          <w:i/>
          <w:iCs/>
          <w:color w:val="0D0D0D"/>
        </w:rPr>
        <w:t>premium</w:t>
      </w:r>
      <w:r w:rsidR="00853495" w:rsidRPr="008421E8">
        <w:rPr>
          <w:color w:val="0D0D0D"/>
        </w:rPr>
        <w:t>.</w:t>
      </w:r>
    </w:p>
    <w:p w14:paraId="56920655" w14:textId="0307E5A9" w:rsidR="003D77C6" w:rsidRPr="008421E8" w:rsidRDefault="00334233" w:rsidP="551F555C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 w:themeFill="background1"/>
        <w:spacing w:before="240" w:after="240" w:line="240" w:lineRule="auto"/>
        <w:jc w:val="both"/>
        <w:rPr>
          <w:color w:val="0D0D0D"/>
        </w:rPr>
      </w:pPr>
      <w:r w:rsidRPr="551F555C">
        <w:rPr>
          <w:color w:val="0D0D0D" w:themeColor="text1" w:themeTint="F2"/>
        </w:rPr>
        <w:t xml:space="preserve">O Lexus NX 450h+ também </w:t>
      </w:r>
      <w:r w:rsidR="004230D1" w:rsidRPr="551F555C">
        <w:rPr>
          <w:color w:val="0D0D0D" w:themeColor="text1" w:themeTint="F2"/>
        </w:rPr>
        <w:t>traz</w:t>
      </w:r>
      <w:r w:rsidRPr="551F555C">
        <w:rPr>
          <w:color w:val="0D0D0D" w:themeColor="text1" w:themeTint="F2"/>
        </w:rPr>
        <w:t xml:space="preserve"> freios ABS ventilados nas quatro rodas e regenerativos na dianteira, sistema </w:t>
      </w:r>
      <w:proofErr w:type="spellStart"/>
      <w:r w:rsidRPr="551F555C">
        <w:rPr>
          <w:color w:val="0D0D0D" w:themeColor="text1" w:themeTint="F2"/>
        </w:rPr>
        <w:t>Isofix</w:t>
      </w:r>
      <w:proofErr w:type="spellEnd"/>
      <w:r w:rsidRPr="551F555C">
        <w:rPr>
          <w:color w:val="0D0D0D" w:themeColor="text1" w:themeTint="F2"/>
        </w:rPr>
        <w:t xml:space="preserve">, câmera de visão 360° e </w:t>
      </w:r>
      <w:proofErr w:type="spellStart"/>
      <w:r w:rsidR="007148FE" w:rsidRPr="00545920">
        <w:rPr>
          <w:i/>
          <w:iCs/>
          <w:color w:val="0D0D0D" w:themeColor="text1" w:themeTint="F2"/>
        </w:rPr>
        <w:t>Advanced</w:t>
      </w:r>
      <w:proofErr w:type="spellEnd"/>
      <w:r w:rsidR="007148FE" w:rsidRPr="00545920">
        <w:rPr>
          <w:i/>
          <w:iCs/>
          <w:color w:val="0D0D0D" w:themeColor="text1" w:themeTint="F2"/>
        </w:rPr>
        <w:t xml:space="preserve"> Park</w:t>
      </w:r>
      <w:r w:rsidR="007148FE" w:rsidRPr="551F555C">
        <w:rPr>
          <w:color w:val="0D0D0D" w:themeColor="text1" w:themeTint="F2"/>
        </w:rPr>
        <w:t xml:space="preserve">, </w:t>
      </w:r>
      <w:r w:rsidR="007F2AA9" w:rsidRPr="551F555C">
        <w:rPr>
          <w:color w:val="0D0D0D" w:themeColor="text1" w:themeTint="F2"/>
        </w:rPr>
        <w:t>assistente</w:t>
      </w:r>
      <w:r w:rsidRPr="551F555C">
        <w:rPr>
          <w:color w:val="0D0D0D" w:themeColor="text1" w:themeTint="F2"/>
        </w:rPr>
        <w:t xml:space="preserve"> de estacionamento automático</w:t>
      </w:r>
      <w:r w:rsidR="005D6590" w:rsidRPr="551F555C">
        <w:rPr>
          <w:color w:val="0D0D0D" w:themeColor="text1" w:themeTint="F2"/>
        </w:rPr>
        <w:t xml:space="preserve"> (paralelo e perpendicular) com </w:t>
      </w:r>
      <w:r w:rsidR="007148FE" w:rsidRPr="551F555C">
        <w:rPr>
          <w:color w:val="0D0D0D" w:themeColor="text1" w:themeTint="F2"/>
        </w:rPr>
        <w:t>12 sensores ultrassônicos</w:t>
      </w:r>
      <w:r w:rsidR="007F2AA9" w:rsidRPr="551F555C">
        <w:rPr>
          <w:color w:val="0D0D0D" w:themeColor="text1" w:themeTint="F2"/>
        </w:rPr>
        <w:t xml:space="preserve"> capaz de atuar </w:t>
      </w:r>
      <w:r w:rsidR="006F499E" w:rsidRPr="551F555C">
        <w:rPr>
          <w:color w:val="0D0D0D" w:themeColor="text1" w:themeTint="F2"/>
        </w:rPr>
        <w:t xml:space="preserve">de maneira semiautônoma, </w:t>
      </w:r>
      <w:r w:rsidR="007F2AA9" w:rsidRPr="551F555C">
        <w:rPr>
          <w:color w:val="0D0D0D" w:themeColor="text1" w:themeTint="F2"/>
        </w:rPr>
        <w:t xml:space="preserve">sem intervenção do </w:t>
      </w:r>
      <w:r w:rsidR="00853495" w:rsidRPr="551F555C">
        <w:rPr>
          <w:color w:val="0D0D0D" w:themeColor="text1" w:themeTint="F2"/>
        </w:rPr>
        <w:t>condutor</w:t>
      </w:r>
      <w:r w:rsidR="007F2AA9" w:rsidRPr="551F555C">
        <w:rPr>
          <w:color w:val="0D0D0D" w:themeColor="text1" w:themeTint="F2"/>
        </w:rPr>
        <w:t xml:space="preserve"> na direção</w:t>
      </w:r>
      <w:r w:rsidR="006F499E" w:rsidRPr="551F555C">
        <w:rPr>
          <w:color w:val="0D0D0D" w:themeColor="text1" w:themeTint="F2"/>
        </w:rPr>
        <w:t>.</w:t>
      </w:r>
    </w:p>
    <w:p w14:paraId="19BF7AB0" w14:textId="34381B7A" w:rsidR="003C73E8" w:rsidRPr="008421E8" w:rsidRDefault="002834CA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bCs/>
          <w:color w:val="0D0D0D"/>
        </w:rPr>
      </w:pPr>
      <w:r w:rsidRPr="008421E8">
        <w:rPr>
          <w:b/>
          <w:bCs/>
          <w:color w:val="0D0D0D"/>
        </w:rPr>
        <w:t>LexusCare e até 10 anos de garantia</w:t>
      </w:r>
    </w:p>
    <w:p w14:paraId="5B31BA50" w14:textId="5F0B6855" w:rsidR="006D7D1A" w:rsidRPr="008421E8" w:rsidRDefault="006D7D1A" w:rsidP="006D7D1A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>A Lexus oferece garantia de até 10 anos ou 200 mil quilômetros para todos os veículos fabricados a partir de 2020 – incluindo modelos seminovos –, uma ação inédita para o segmento </w:t>
      </w:r>
      <w:r w:rsidRPr="008421E8">
        <w:rPr>
          <w:i/>
          <w:iCs/>
          <w:color w:val="0D0D0D"/>
        </w:rPr>
        <w:t>premium</w:t>
      </w:r>
      <w:r w:rsidRPr="008421E8">
        <w:rPr>
          <w:color w:val="0D0D0D"/>
        </w:rPr>
        <w:t xml:space="preserve"> no Brasil. Sem nenhum custo adicional para os clientes, esse benefício </w:t>
      </w:r>
      <w:r w:rsidRPr="008421E8">
        <w:rPr>
          <w:color w:val="0D0D0D"/>
        </w:rPr>
        <w:lastRenderedPageBreak/>
        <w:t>integra o programa </w:t>
      </w:r>
      <w:r w:rsidRPr="008421E8">
        <w:rPr>
          <w:i/>
          <w:iCs/>
          <w:color w:val="0D0D0D"/>
        </w:rPr>
        <w:t>LexusCare</w:t>
      </w:r>
      <w:r w:rsidRPr="008421E8">
        <w:rPr>
          <w:color w:val="0D0D0D"/>
        </w:rPr>
        <w:t> e reforça o compromisso da marca com qualidade, segurança e confiabilidade dos produtos.</w:t>
      </w:r>
    </w:p>
    <w:p w14:paraId="3AAF2812" w14:textId="77777777" w:rsidR="006D7D1A" w:rsidRPr="008421E8" w:rsidRDefault="006D7D1A" w:rsidP="006D7D1A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>Para usufruir da extensão de garantia, o proprietário de um veículo Lexus modelo 2020/2020, com menos de 200.000 km (para pessoas físicas) ou 100.000 km (para pessoas jurídicas), deve adequar o veículo ao Plano de Manutenção Periódica em uma concessionária autorizada, logo após o término da garantia básica de 5 anos. Não há nenhuma taxa de adesão, mas é importante que o veículo esteja em conformidade com as condições originais de fábrica.</w:t>
      </w:r>
    </w:p>
    <w:p w14:paraId="6CA1181F" w14:textId="77777777" w:rsidR="006D7D1A" w:rsidRPr="008421E8" w:rsidRDefault="006D7D1A" w:rsidP="006D7D1A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>Essa garantia estendida oferece proteção para os componentes essenciais do veículo, como motor, transmissão, sistema de arrefecimento, freios, peças de carroceria e sistemas elétricos (não incluindo multimídia), com limite máximo de 10 anos ou 200 mil quilômetros para uso particular, e 100 mil quilômetros para uso comercial.</w:t>
      </w:r>
    </w:p>
    <w:p w14:paraId="683438EB" w14:textId="203F482D" w:rsidR="006D7D1A" w:rsidRPr="008421E8" w:rsidRDefault="006D7D1A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>O benefício também se aplica ao sistema híbrido, que tem garantia de fábrica de 8 anos ou 200 mil quilômetros, o que ocorrer primeiro. Após esse período, a cobertura poderá ser renovada por mais 12 meses ou 10.000 km, até o limite máximo de 10 anos.</w:t>
      </w:r>
    </w:p>
    <w:p w14:paraId="62A31AF3" w14:textId="79200869" w:rsidR="003C73E8" w:rsidRPr="008421E8" w:rsidRDefault="00241AF4" w:rsidP="003C73E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>O</w:t>
      </w:r>
      <w:r w:rsidR="003C73E8" w:rsidRPr="008421E8">
        <w:rPr>
          <w:color w:val="0D0D0D"/>
        </w:rPr>
        <w:t xml:space="preserve"> programa </w:t>
      </w:r>
      <w:r w:rsidRPr="008421E8">
        <w:rPr>
          <w:i/>
          <w:iCs/>
          <w:color w:val="0D0D0D"/>
        </w:rPr>
        <w:t>LexusCare</w:t>
      </w:r>
      <w:r w:rsidRPr="008421E8">
        <w:rPr>
          <w:color w:val="0D0D0D"/>
        </w:rPr>
        <w:t xml:space="preserve"> </w:t>
      </w:r>
      <w:r w:rsidR="003C73E8" w:rsidRPr="008421E8">
        <w:rPr>
          <w:color w:val="0D0D0D"/>
        </w:rPr>
        <w:t xml:space="preserve">proporciona uma experiência excepcional e exclusiva no segmento premium, </w:t>
      </w:r>
      <w:r w:rsidR="00141960" w:rsidRPr="008421E8">
        <w:rPr>
          <w:color w:val="0D0D0D"/>
        </w:rPr>
        <w:t>com serviços e benefícios padronizados inédito</w:t>
      </w:r>
      <w:r w:rsidR="0085396E" w:rsidRPr="008421E8">
        <w:rPr>
          <w:color w:val="0D0D0D"/>
        </w:rPr>
        <w:t>s</w:t>
      </w:r>
      <w:r w:rsidR="00141960" w:rsidRPr="008421E8">
        <w:rPr>
          <w:color w:val="0D0D0D"/>
        </w:rPr>
        <w:t xml:space="preserve"> no Brasil, </w:t>
      </w:r>
      <w:r w:rsidR="003C73E8" w:rsidRPr="008421E8">
        <w:rPr>
          <w:color w:val="0D0D0D"/>
        </w:rPr>
        <w:t>incluindo pacotes de revisão com os valores mais competitivos do mercado. Dessa forma, a Lexus garante que seus clientes tenham acesso à manutenção de alta qualidade a preços fixos.</w:t>
      </w:r>
    </w:p>
    <w:p w14:paraId="6A15A766" w14:textId="54323F7B" w:rsidR="008F45E1" w:rsidRPr="008421E8" w:rsidRDefault="003C73E8" w:rsidP="003C73E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 xml:space="preserve">A Lexus </w:t>
      </w:r>
      <w:r w:rsidR="008F45E1" w:rsidRPr="008421E8">
        <w:rPr>
          <w:color w:val="0D0D0D"/>
        </w:rPr>
        <w:t>oferece</w:t>
      </w:r>
      <w:r w:rsidRPr="008421E8">
        <w:rPr>
          <w:color w:val="0D0D0D"/>
        </w:rPr>
        <w:t xml:space="preserve"> a assistência 24 horas mais abrangente do mercado de luxo</w:t>
      </w:r>
      <w:r w:rsidR="008F45E1" w:rsidRPr="008421E8">
        <w:rPr>
          <w:color w:val="0D0D0D"/>
        </w:rPr>
        <w:t xml:space="preserve"> e conta com aproximadamente </w:t>
      </w:r>
      <w:r w:rsidR="008511B6" w:rsidRPr="008421E8">
        <w:rPr>
          <w:color w:val="0D0D0D"/>
        </w:rPr>
        <w:t>90% das peças de reposição disponíveis para pronta-entrega</w:t>
      </w:r>
      <w:r w:rsidRPr="008421E8">
        <w:rPr>
          <w:color w:val="0D0D0D"/>
        </w:rPr>
        <w:t xml:space="preserve">, especialmente as mais solicitadas em casos de colisão, e </w:t>
      </w:r>
      <w:r w:rsidR="00334221" w:rsidRPr="008421E8">
        <w:rPr>
          <w:color w:val="0D0D0D"/>
        </w:rPr>
        <w:t>a</w:t>
      </w:r>
      <w:r w:rsidRPr="008421E8">
        <w:rPr>
          <w:color w:val="0D0D0D"/>
        </w:rPr>
        <w:t xml:space="preserve">s demais </w:t>
      </w:r>
      <w:r w:rsidR="00334221" w:rsidRPr="008421E8">
        <w:rPr>
          <w:color w:val="0D0D0D"/>
        </w:rPr>
        <w:t>solicitações</w:t>
      </w:r>
      <w:r w:rsidRPr="008421E8">
        <w:rPr>
          <w:color w:val="0D0D0D"/>
        </w:rPr>
        <w:t xml:space="preserve"> são resolvid</w:t>
      </w:r>
      <w:r w:rsidR="00334221" w:rsidRPr="008421E8">
        <w:rPr>
          <w:color w:val="0D0D0D"/>
        </w:rPr>
        <w:t>a</w:t>
      </w:r>
      <w:r w:rsidRPr="008421E8">
        <w:rPr>
          <w:color w:val="0D0D0D"/>
        </w:rPr>
        <w:t xml:space="preserve">s em até 25 dias, o prazo mais curto entre as marcas </w:t>
      </w:r>
      <w:r w:rsidRPr="008421E8">
        <w:rPr>
          <w:i/>
          <w:iCs/>
          <w:color w:val="0D0D0D"/>
        </w:rPr>
        <w:t>premium</w:t>
      </w:r>
      <w:r w:rsidRPr="008421E8">
        <w:rPr>
          <w:color w:val="0D0D0D"/>
        </w:rPr>
        <w:t xml:space="preserve">. </w:t>
      </w:r>
    </w:p>
    <w:p w14:paraId="44BB8131" w14:textId="7389111E" w:rsidR="005051C8" w:rsidRDefault="003C73E8" w:rsidP="003C73E8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>Atualmente</w:t>
      </w:r>
      <w:r w:rsidR="005F411B" w:rsidRPr="008421E8">
        <w:rPr>
          <w:color w:val="0D0D0D"/>
        </w:rPr>
        <w:t xml:space="preserve"> há </w:t>
      </w:r>
      <w:r w:rsidRPr="008421E8">
        <w:rPr>
          <w:color w:val="0D0D0D"/>
        </w:rPr>
        <w:t xml:space="preserve">dez concessionárias estrategicamente localizadas em algumas das principais cidades do Brasil. São duas unidades em São Paulo (SP), </w:t>
      </w:r>
      <w:r w:rsidR="0008183D" w:rsidRPr="008421E8">
        <w:rPr>
          <w:color w:val="0D0D0D"/>
        </w:rPr>
        <w:t xml:space="preserve">além de </w:t>
      </w:r>
      <w:r w:rsidRPr="008421E8">
        <w:rPr>
          <w:color w:val="0D0D0D"/>
        </w:rPr>
        <w:t>Rio de Janeiro (RJ), Belo Horizonte (MG), Curitiba (PR), Porto Alegre (RS), Vitória (ES), Salvador (BA), Recife (PE) e Brasília (DF)</w:t>
      </w:r>
      <w:r w:rsidR="002B2CB3">
        <w:rPr>
          <w:color w:val="0D0D0D"/>
        </w:rPr>
        <w:t xml:space="preserve"> – e, em </w:t>
      </w:r>
      <w:r w:rsidR="00506CF9">
        <w:rPr>
          <w:color w:val="0D0D0D"/>
        </w:rPr>
        <w:t xml:space="preserve">abril, </w:t>
      </w:r>
      <w:r w:rsidR="00EB022B">
        <w:rPr>
          <w:color w:val="0D0D0D"/>
        </w:rPr>
        <w:t xml:space="preserve">a marca reafirma a presença no mercado brasileiro com a inauguração de uma nova concessionária </w:t>
      </w:r>
      <w:r w:rsidR="002B2CB3">
        <w:rPr>
          <w:color w:val="0D0D0D"/>
        </w:rPr>
        <w:t xml:space="preserve">em Fortaleza (CE). </w:t>
      </w:r>
      <w:r w:rsidR="002B2CB3" w:rsidRPr="008421E8">
        <w:rPr>
          <w:color w:val="0D0D0D"/>
        </w:rPr>
        <w:t>Os clientes da Lexus também contam com o suporte da ampla rede Toyota em todo o território nacional, o que reforça ainda mais a tranquilidade e segurança oferecidas pela marca.</w:t>
      </w:r>
    </w:p>
    <w:p w14:paraId="5692065D" w14:textId="36106D3F" w:rsidR="003D77C6" w:rsidRPr="008421E8" w:rsidRDefault="0033423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</w:rPr>
      </w:pPr>
      <w:r w:rsidRPr="008421E8">
        <w:rPr>
          <w:b/>
          <w:color w:val="0D0D0D"/>
        </w:rPr>
        <w:t>Preço</w:t>
      </w:r>
    </w:p>
    <w:p w14:paraId="305D45C9" w14:textId="002F0FB1" w:rsidR="00774EBE" w:rsidRPr="008421E8" w:rsidRDefault="0033423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</w:rPr>
      </w:pPr>
      <w:r w:rsidRPr="008421E8">
        <w:rPr>
          <w:color w:val="0D0D0D"/>
        </w:rPr>
        <w:t xml:space="preserve">O novo Lexus NX 450h+ </w:t>
      </w:r>
      <w:r w:rsidR="00D4009E" w:rsidRPr="008421E8">
        <w:rPr>
          <w:color w:val="0D0D0D"/>
        </w:rPr>
        <w:t>chega em versão única ao mercado brasileiro por R$ 457.990.</w:t>
      </w:r>
    </w:p>
    <w:p w14:paraId="5692066D" w14:textId="3F72C0DA" w:rsidR="003D77C6" w:rsidRDefault="00334233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______________________________________________________________________</w:t>
      </w:r>
    </w:p>
    <w:p w14:paraId="5692066E" w14:textId="77777777" w:rsidR="003D77C6" w:rsidRDefault="003D77C6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</w:p>
    <w:p w14:paraId="5692066F" w14:textId="77777777" w:rsidR="003D77C6" w:rsidRDefault="00334233">
      <w:pPr>
        <w:spacing w:after="0" w:line="240" w:lineRule="auto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Sobre a Lexus</w:t>
      </w:r>
    </w:p>
    <w:p w14:paraId="56920670" w14:textId="77777777" w:rsidR="003D77C6" w:rsidRDefault="0033423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Desde a sua estreia, em 1989, a Lexus conquistou sólida reputação por seus produtos de alta qualidade e pelo excelente nível de atendimento prestado aos clientes. Em seu início, a Lexus disponibiliza dois sedãs de luxo e o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</w:t>
      </w:r>
      <w:proofErr w:type="spellStart"/>
      <w:r>
        <w:rPr>
          <w:i/>
          <w:sz w:val="18"/>
          <w:szCs w:val="18"/>
        </w:rPr>
        <w:t>Hybrid</w:t>
      </w:r>
      <w:proofErr w:type="spellEnd"/>
      <w:r>
        <w:rPr>
          <w:i/>
          <w:sz w:val="18"/>
          <w:szCs w:val="18"/>
        </w:rPr>
        <w:t xml:space="preserve"> Drive, que conquistou a liderança no segmento de luxo híbrido. Hoje, a Lexus comercializa em todo o mundo diversas versões de 11 modelos.</w:t>
      </w:r>
    </w:p>
    <w:p w14:paraId="56920671" w14:textId="77777777" w:rsidR="003D77C6" w:rsidRDefault="003D77C6">
      <w:pPr>
        <w:spacing w:after="0" w:line="240" w:lineRule="auto"/>
        <w:jc w:val="both"/>
        <w:rPr>
          <w:sz w:val="24"/>
          <w:szCs w:val="24"/>
        </w:rPr>
      </w:pPr>
    </w:p>
    <w:p w14:paraId="56920672" w14:textId="77777777" w:rsidR="003D77C6" w:rsidRDefault="003D77C6">
      <w:pPr>
        <w:spacing w:after="0" w:line="240" w:lineRule="auto"/>
        <w:jc w:val="both"/>
        <w:rPr>
          <w:i/>
          <w:sz w:val="18"/>
          <w:szCs w:val="18"/>
          <w:highlight w:val="white"/>
        </w:rPr>
      </w:pPr>
    </w:p>
    <w:p w14:paraId="56920673" w14:textId="77777777" w:rsidR="003D77C6" w:rsidRDefault="0033423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Mais informações</w:t>
      </w:r>
    </w:p>
    <w:p w14:paraId="56920674" w14:textId="77777777" w:rsidR="003D77C6" w:rsidRDefault="00334233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lastRenderedPageBreak/>
        <w:t>Toyota do Brasil – Departamento de Comunicação</w:t>
      </w:r>
    </w:p>
    <w:p w14:paraId="56920675" w14:textId="77777777" w:rsidR="003D77C6" w:rsidRDefault="00334233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Marcelo Cosentino - </w:t>
      </w:r>
      <w:hyperlink r:id="rId8">
        <w:r w:rsidR="003D77C6">
          <w:rPr>
            <w:highlight w:val="white"/>
            <w:u w:val="single"/>
          </w:rPr>
          <w:t>mcosentino@toyota.com.br</w:t>
        </w:r>
      </w:hyperlink>
      <w:r>
        <w:rPr>
          <w:highlight w:val="white"/>
        </w:rPr>
        <w:t xml:space="preserve"> </w:t>
      </w:r>
    </w:p>
    <w:p w14:paraId="56920677" w14:textId="77777777" w:rsidR="003D77C6" w:rsidRPr="003D4F3D" w:rsidRDefault="00334233">
      <w:pPr>
        <w:spacing w:after="0" w:line="240" w:lineRule="auto"/>
        <w:jc w:val="both"/>
        <w:rPr>
          <w:highlight w:val="white"/>
          <w:lang w:val="es-ES_tradnl"/>
        </w:rPr>
      </w:pPr>
      <w:r w:rsidRPr="003D4F3D">
        <w:rPr>
          <w:highlight w:val="white"/>
          <w:lang w:val="es-ES_tradnl"/>
        </w:rPr>
        <w:t xml:space="preserve">Gabriel Aguiar – </w:t>
      </w:r>
      <w:r w:rsidRPr="003D4F3D">
        <w:rPr>
          <w:highlight w:val="white"/>
          <w:u w:val="single"/>
          <w:lang w:val="es-ES_tradnl"/>
        </w:rPr>
        <w:t>gabriel.aguiar@toyota.com.br</w:t>
      </w:r>
      <w:r w:rsidRPr="003D4F3D">
        <w:rPr>
          <w:highlight w:val="white"/>
          <w:lang w:val="es-ES_tradnl"/>
        </w:rPr>
        <w:t xml:space="preserve"> </w:t>
      </w:r>
    </w:p>
    <w:p w14:paraId="56920681" w14:textId="4CEFD59C" w:rsidR="003D77C6" w:rsidRPr="0048728B" w:rsidRDefault="003D77C6" w:rsidP="00657C07">
      <w:pPr>
        <w:spacing w:after="0" w:line="240" w:lineRule="auto"/>
        <w:jc w:val="both"/>
        <w:rPr>
          <w:highlight w:val="white"/>
          <w:lang w:val="es-ES_tradnl"/>
        </w:rPr>
      </w:pPr>
    </w:p>
    <w:sectPr w:rsidR="003D77C6" w:rsidRPr="00487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687D" w14:textId="77777777" w:rsidR="00DB5E22" w:rsidRDefault="00DB5E22">
      <w:pPr>
        <w:spacing w:after="0" w:line="240" w:lineRule="auto"/>
      </w:pPr>
      <w:r>
        <w:separator/>
      </w:r>
    </w:p>
  </w:endnote>
  <w:endnote w:type="continuationSeparator" w:id="0">
    <w:p w14:paraId="4387B79D" w14:textId="77777777" w:rsidR="00DB5E22" w:rsidRDefault="00DB5E22">
      <w:pPr>
        <w:spacing w:after="0" w:line="240" w:lineRule="auto"/>
      </w:pPr>
      <w:r>
        <w:continuationSeparator/>
      </w:r>
    </w:p>
  </w:endnote>
  <w:endnote w:type="continuationNotice" w:id="1">
    <w:p w14:paraId="1CAB44EE" w14:textId="77777777" w:rsidR="00DB5E22" w:rsidRDefault="00DB5E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0686" w14:textId="77777777" w:rsidR="003D77C6" w:rsidRDefault="003D77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0687" w14:textId="77777777" w:rsidR="003D77C6" w:rsidRDefault="003D77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0CFF3" w14:textId="77777777" w:rsidR="00DB5E22" w:rsidRDefault="00DB5E22">
      <w:pPr>
        <w:spacing w:after="0" w:line="240" w:lineRule="auto"/>
      </w:pPr>
      <w:r>
        <w:separator/>
      </w:r>
    </w:p>
  </w:footnote>
  <w:footnote w:type="continuationSeparator" w:id="0">
    <w:p w14:paraId="3A841385" w14:textId="77777777" w:rsidR="00DB5E22" w:rsidRDefault="00DB5E22">
      <w:pPr>
        <w:spacing w:after="0" w:line="240" w:lineRule="auto"/>
      </w:pPr>
      <w:r>
        <w:continuationSeparator/>
      </w:r>
    </w:p>
  </w:footnote>
  <w:footnote w:type="continuationNotice" w:id="1">
    <w:p w14:paraId="71CD6113" w14:textId="77777777" w:rsidR="00DB5E22" w:rsidRDefault="00DB5E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0682" w14:textId="77777777" w:rsidR="003D77C6" w:rsidRDefault="00334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hidden="0" allowOverlap="1" wp14:anchorId="56920689" wp14:editId="5692068A">
              <wp:simplePos x="0" y="0"/>
              <wp:positionH relativeFrom="column">
                <wp:posOffset>1866900</wp:posOffset>
              </wp:positionH>
              <wp:positionV relativeFrom="paragraph">
                <wp:posOffset>0</wp:posOffset>
              </wp:positionV>
              <wp:extent cx="901065" cy="901065"/>
              <wp:effectExtent l="0" t="0" r="0" b="0"/>
              <wp:wrapSquare wrapText="bothSides" distT="0" distB="0" distL="0" distR="0"/>
              <wp:docPr id="306" name="Retângulo 306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20690" w14:textId="77777777" w:rsidR="003D77C6" w:rsidRDefault="00334233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920689" id="Retângulo 306" o:spid="_x0000_s1026" alt="• PUBLIC 公開" style="position:absolute;margin-left:147pt;margin-top:0;width:70.95pt;height:70.95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KHoLprgAAAACAEAAA8AAAAAAAAAAAAAAAAABAQAAGRycy9kb3ducmV2Lnht&#10;bFBLBQYAAAAABAAEAPMAAAARBQAAAAA=&#10;" filled="f" stroked="f">
              <v:textbox inset="0,0,0,0">
                <w:txbxContent>
                  <w:p w14:paraId="56920690" w14:textId="77777777" w:rsidR="003D77C6" w:rsidRDefault="00334233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0683" w14:textId="77777777" w:rsidR="003D77C6" w:rsidRDefault="00334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692068B" wp14:editId="5692068C">
          <wp:simplePos x="0" y="0"/>
          <wp:positionH relativeFrom="column">
            <wp:posOffset>4257675</wp:posOffset>
          </wp:positionH>
          <wp:positionV relativeFrom="paragraph">
            <wp:posOffset>-335266</wp:posOffset>
          </wp:positionV>
          <wp:extent cx="1997456" cy="479108"/>
          <wp:effectExtent l="0" t="0" r="0" b="0"/>
          <wp:wrapSquare wrapText="bothSides" distT="114300" distB="114300" distL="114300" distR="114300"/>
          <wp:docPr id="3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456" cy="479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920684" w14:textId="77777777" w:rsidR="003D77C6" w:rsidRDefault="003D77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56920685" w14:textId="77777777" w:rsidR="003D77C6" w:rsidRDefault="003342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0688" w14:textId="77777777" w:rsidR="003D77C6" w:rsidRDefault="00334233"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hidden="0" allowOverlap="1" wp14:anchorId="5692068D" wp14:editId="5692068E">
              <wp:simplePos x="0" y="0"/>
              <wp:positionH relativeFrom="column">
                <wp:posOffset>1866900</wp:posOffset>
              </wp:positionH>
              <wp:positionV relativeFrom="paragraph">
                <wp:posOffset>0</wp:posOffset>
              </wp:positionV>
              <wp:extent cx="901065" cy="901065"/>
              <wp:effectExtent l="0" t="0" r="0" b="0"/>
              <wp:wrapSquare wrapText="bothSides" distT="0" distB="0" distL="0" distR="0"/>
              <wp:docPr id="307" name="Retângulo 307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2068F" w14:textId="77777777" w:rsidR="003D77C6" w:rsidRDefault="00334233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92068D" id="Retângulo 307" o:spid="_x0000_s1027" alt="• PUBLIC 公開" style="position:absolute;margin-left:147pt;margin-top:0;width:70.95pt;height:70.95pt;z-index:2516582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" filled="f" stroked="f">
              <v:textbox inset="0,0,0,0">
                <w:txbxContent>
                  <w:p w14:paraId="5692068F" w14:textId="77777777" w:rsidR="003D77C6" w:rsidRDefault="00334233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Og0G3DI+k+7WO" int2:id="HeguKtw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43E74"/>
    <w:multiLevelType w:val="multilevel"/>
    <w:tmpl w:val="46C8C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531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C6"/>
    <w:rsid w:val="00002FDA"/>
    <w:rsid w:val="00003EFD"/>
    <w:rsid w:val="00006047"/>
    <w:rsid w:val="00010114"/>
    <w:rsid w:val="00013605"/>
    <w:rsid w:val="00014B8C"/>
    <w:rsid w:val="000175E0"/>
    <w:rsid w:val="000212D5"/>
    <w:rsid w:val="00021EA3"/>
    <w:rsid w:val="00023E7C"/>
    <w:rsid w:val="0002453A"/>
    <w:rsid w:val="00030F29"/>
    <w:rsid w:val="000323E3"/>
    <w:rsid w:val="00033447"/>
    <w:rsid w:val="0003439F"/>
    <w:rsid w:val="00040564"/>
    <w:rsid w:val="00046062"/>
    <w:rsid w:val="00054605"/>
    <w:rsid w:val="00065404"/>
    <w:rsid w:val="00065807"/>
    <w:rsid w:val="000674DD"/>
    <w:rsid w:val="000710C1"/>
    <w:rsid w:val="00074B55"/>
    <w:rsid w:val="00075091"/>
    <w:rsid w:val="000765AA"/>
    <w:rsid w:val="00077D6D"/>
    <w:rsid w:val="0008183D"/>
    <w:rsid w:val="0008336D"/>
    <w:rsid w:val="00097B13"/>
    <w:rsid w:val="000A10CD"/>
    <w:rsid w:val="000B3A42"/>
    <w:rsid w:val="000B43FA"/>
    <w:rsid w:val="000C3D6D"/>
    <w:rsid w:val="000C4BA1"/>
    <w:rsid w:val="000C5646"/>
    <w:rsid w:val="000C798A"/>
    <w:rsid w:val="000D0901"/>
    <w:rsid w:val="000D56D6"/>
    <w:rsid w:val="000D6CD9"/>
    <w:rsid w:val="000E2A8A"/>
    <w:rsid w:val="000E36E3"/>
    <w:rsid w:val="000E3DC6"/>
    <w:rsid w:val="000E6B24"/>
    <w:rsid w:val="000F5FC3"/>
    <w:rsid w:val="000F687B"/>
    <w:rsid w:val="0010012C"/>
    <w:rsid w:val="0010483E"/>
    <w:rsid w:val="00110271"/>
    <w:rsid w:val="00110307"/>
    <w:rsid w:val="001164DF"/>
    <w:rsid w:val="0012740B"/>
    <w:rsid w:val="00130515"/>
    <w:rsid w:val="001315F3"/>
    <w:rsid w:val="00141960"/>
    <w:rsid w:val="001630E4"/>
    <w:rsid w:val="0016688D"/>
    <w:rsid w:val="001755A6"/>
    <w:rsid w:val="00175D26"/>
    <w:rsid w:val="0017708D"/>
    <w:rsid w:val="00177C22"/>
    <w:rsid w:val="0018238C"/>
    <w:rsid w:val="00193BC3"/>
    <w:rsid w:val="00194F53"/>
    <w:rsid w:val="001A4EDF"/>
    <w:rsid w:val="001B2E45"/>
    <w:rsid w:val="001B6060"/>
    <w:rsid w:val="001B68E5"/>
    <w:rsid w:val="001B68FC"/>
    <w:rsid w:val="001C4B01"/>
    <w:rsid w:val="001C544B"/>
    <w:rsid w:val="001D217A"/>
    <w:rsid w:val="001D4851"/>
    <w:rsid w:val="001D7EB3"/>
    <w:rsid w:val="001E1A09"/>
    <w:rsid w:val="001E5077"/>
    <w:rsid w:val="001E79BA"/>
    <w:rsid w:val="001E7DA1"/>
    <w:rsid w:val="00212879"/>
    <w:rsid w:val="00216745"/>
    <w:rsid w:val="00224247"/>
    <w:rsid w:val="00226D37"/>
    <w:rsid w:val="002275B2"/>
    <w:rsid w:val="00234ED6"/>
    <w:rsid w:val="00235B0F"/>
    <w:rsid w:val="00241AF4"/>
    <w:rsid w:val="00244309"/>
    <w:rsid w:val="00247ED4"/>
    <w:rsid w:val="00250FE8"/>
    <w:rsid w:val="00252533"/>
    <w:rsid w:val="00265029"/>
    <w:rsid w:val="00277306"/>
    <w:rsid w:val="00280CF4"/>
    <w:rsid w:val="002834CA"/>
    <w:rsid w:val="002841BC"/>
    <w:rsid w:val="00284BAE"/>
    <w:rsid w:val="002A7DB8"/>
    <w:rsid w:val="002B079A"/>
    <w:rsid w:val="002B1C83"/>
    <w:rsid w:val="002B2CB3"/>
    <w:rsid w:val="002B2D51"/>
    <w:rsid w:val="002B2EFB"/>
    <w:rsid w:val="002B33F4"/>
    <w:rsid w:val="002B3923"/>
    <w:rsid w:val="002B4B18"/>
    <w:rsid w:val="002B64BE"/>
    <w:rsid w:val="002B7B57"/>
    <w:rsid w:val="002D70CB"/>
    <w:rsid w:val="002E6F52"/>
    <w:rsid w:val="002E7304"/>
    <w:rsid w:val="002F104B"/>
    <w:rsid w:val="002F53E4"/>
    <w:rsid w:val="002F568F"/>
    <w:rsid w:val="002F6DEB"/>
    <w:rsid w:val="00302F29"/>
    <w:rsid w:val="003046AC"/>
    <w:rsid w:val="003052A1"/>
    <w:rsid w:val="00313EFC"/>
    <w:rsid w:val="00317504"/>
    <w:rsid w:val="00320FE5"/>
    <w:rsid w:val="003262E1"/>
    <w:rsid w:val="00330B72"/>
    <w:rsid w:val="00334221"/>
    <w:rsid w:val="00334233"/>
    <w:rsid w:val="00336F83"/>
    <w:rsid w:val="00340C7E"/>
    <w:rsid w:val="0034539C"/>
    <w:rsid w:val="003475FF"/>
    <w:rsid w:val="00356DD6"/>
    <w:rsid w:val="00357793"/>
    <w:rsid w:val="00360A25"/>
    <w:rsid w:val="00367B7A"/>
    <w:rsid w:val="003710DA"/>
    <w:rsid w:val="003715DD"/>
    <w:rsid w:val="003748DD"/>
    <w:rsid w:val="00384C2F"/>
    <w:rsid w:val="003867D2"/>
    <w:rsid w:val="0038721A"/>
    <w:rsid w:val="003A3045"/>
    <w:rsid w:val="003A5898"/>
    <w:rsid w:val="003A7C6D"/>
    <w:rsid w:val="003B066A"/>
    <w:rsid w:val="003B0676"/>
    <w:rsid w:val="003B3808"/>
    <w:rsid w:val="003B440F"/>
    <w:rsid w:val="003B6464"/>
    <w:rsid w:val="003C73E8"/>
    <w:rsid w:val="003D34D7"/>
    <w:rsid w:val="003D4F3D"/>
    <w:rsid w:val="003D5DDA"/>
    <w:rsid w:val="003D77C6"/>
    <w:rsid w:val="003E18A0"/>
    <w:rsid w:val="003E758F"/>
    <w:rsid w:val="003F423C"/>
    <w:rsid w:val="003F6DDD"/>
    <w:rsid w:val="003F7B68"/>
    <w:rsid w:val="00404E39"/>
    <w:rsid w:val="004062EA"/>
    <w:rsid w:val="004067C5"/>
    <w:rsid w:val="00411D8E"/>
    <w:rsid w:val="00411F9A"/>
    <w:rsid w:val="00412F62"/>
    <w:rsid w:val="004230D1"/>
    <w:rsid w:val="004310DB"/>
    <w:rsid w:val="00432C65"/>
    <w:rsid w:val="004342BB"/>
    <w:rsid w:val="00437E0B"/>
    <w:rsid w:val="004403B4"/>
    <w:rsid w:val="0044327D"/>
    <w:rsid w:val="0044491D"/>
    <w:rsid w:val="00451DCC"/>
    <w:rsid w:val="0045352C"/>
    <w:rsid w:val="00455423"/>
    <w:rsid w:val="00461C7B"/>
    <w:rsid w:val="00466B5B"/>
    <w:rsid w:val="004716D0"/>
    <w:rsid w:val="00471A01"/>
    <w:rsid w:val="00476CC4"/>
    <w:rsid w:val="004770C2"/>
    <w:rsid w:val="0048728B"/>
    <w:rsid w:val="00491FAE"/>
    <w:rsid w:val="00494A00"/>
    <w:rsid w:val="00496F1E"/>
    <w:rsid w:val="004A41E8"/>
    <w:rsid w:val="004A6F06"/>
    <w:rsid w:val="004A7DCB"/>
    <w:rsid w:val="004B33FE"/>
    <w:rsid w:val="004B4A0E"/>
    <w:rsid w:val="004B6CD2"/>
    <w:rsid w:val="004C5C97"/>
    <w:rsid w:val="004C63B3"/>
    <w:rsid w:val="004C666B"/>
    <w:rsid w:val="004CBD70"/>
    <w:rsid w:val="004D0427"/>
    <w:rsid w:val="004D3E00"/>
    <w:rsid w:val="004D4E96"/>
    <w:rsid w:val="004D74B0"/>
    <w:rsid w:val="004E3469"/>
    <w:rsid w:val="004F0298"/>
    <w:rsid w:val="004F0457"/>
    <w:rsid w:val="004F0D1F"/>
    <w:rsid w:val="004F0D66"/>
    <w:rsid w:val="004F1F3A"/>
    <w:rsid w:val="00503978"/>
    <w:rsid w:val="005051C8"/>
    <w:rsid w:val="00506CF9"/>
    <w:rsid w:val="00510E26"/>
    <w:rsid w:val="00515A92"/>
    <w:rsid w:val="00516021"/>
    <w:rsid w:val="00520088"/>
    <w:rsid w:val="0052332C"/>
    <w:rsid w:val="00524ED1"/>
    <w:rsid w:val="00537194"/>
    <w:rsid w:val="0054261D"/>
    <w:rsid w:val="0054547F"/>
    <w:rsid w:val="00545903"/>
    <w:rsid w:val="00545920"/>
    <w:rsid w:val="005513AB"/>
    <w:rsid w:val="00555A4D"/>
    <w:rsid w:val="00556A84"/>
    <w:rsid w:val="00564387"/>
    <w:rsid w:val="0056664F"/>
    <w:rsid w:val="0057291B"/>
    <w:rsid w:val="0057695E"/>
    <w:rsid w:val="005774A5"/>
    <w:rsid w:val="00583581"/>
    <w:rsid w:val="00584481"/>
    <w:rsid w:val="005848C8"/>
    <w:rsid w:val="00584FB9"/>
    <w:rsid w:val="005877B5"/>
    <w:rsid w:val="00591354"/>
    <w:rsid w:val="005A35CF"/>
    <w:rsid w:val="005A3F4E"/>
    <w:rsid w:val="005A6A97"/>
    <w:rsid w:val="005B12A0"/>
    <w:rsid w:val="005B269D"/>
    <w:rsid w:val="005B447F"/>
    <w:rsid w:val="005B6B16"/>
    <w:rsid w:val="005B77B2"/>
    <w:rsid w:val="005C4EB1"/>
    <w:rsid w:val="005D0294"/>
    <w:rsid w:val="005D333C"/>
    <w:rsid w:val="005D4F32"/>
    <w:rsid w:val="005D6590"/>
    <w:rsid w:val="005D77A8"/>
    <w:rsid w:val="005E3389"/>
    <w:rsid w:val="005E526A"/>
    <w:rsid w:val="005F3157"/>
    <w:rsid w:val="005F37A2"/>
    <w:rsid w:val="005F411B"/>
    <w:rsid w:val="005F5CBD"/>
    <w:rsid w:val="005F7E38"/>
    <w:rsid w:val="0060315F"/>
    <w:rsid w:val="006045D3"/>
    <w:rsid w:val="00607474"/>
    <w:rsid w:val="00617CE2"/>
    <w:rsid w:val="00620B07"/>
    <w:rsid w:val="006215CF"/>
    <w:rsid w:val="0062161D"/>
    <w:rsid w:val="0063400E"/>
    <w:rsid w:val="006404C7"/>
    <w:rsid w:val="0064386E"/>
    <w:rsid w:val="00645026"/>
    <w:rsid w:val="00646891"/>
    <w:rsid w:val="006560E6"/>
    <w:rsid w:val="006560EA"/>
    <w:rsid w:val="00657652"/>
    <w:rsid w:val="00657C07"/>
    <w:rsid w:val="00661B42"/>
    <w:rsid w:val="006653A7"/>
    <w:rsid w:val="00666A5D"/>
    <w:rsid w:val="00670D9B"/>
    <w:rsid w:val="00674B0A"/>
    <w:rsid w:val="00695B4D"/>
    <w:rsid w:val="006A0856"/>
    <w:rsid w:val="006A1D50"/>
    <w:rsid w:val="006A2D3E"/>
    <w:rsid w:val="006A52A6"/>
    <w:rsid w:val="006B1D4D"/>
    <w:rsid w:val="006B7B75"/>
    <w:rsid w:val="006B7DE0"/>
    <w:rsid w:val="006C1978"/>
    <w:rsid w:val="006D7D1A"/>
    <w:rsid w:val="006E0B8F"/>
    <w:rsid w:val="006E2C0A"/>
    <w:rsid w:val="006E3F0A"/>
    <w:rsid w:val="006E4E2A"/>
    <w:rsid w:val="006F25BC"/>
    <w:rsid w:val="006F28C7"/>
    <w:rsid w:val="006F2CFB"/>
    <w:rsid w:val="006F499E"/>
    <w:rsid w:val="00701F65"/>
    <w:rsid w:val="007074D8"/>
    <w:rsid w:val="007148FE"/>
    <w:rsid w:val="00715DC1"/>
    <w:rsid w:val="007165E9"/>
    <w:rsid w:val="007166F2"/>
    <w:rsid w:val="00721E57"/>
    <w:rsid w:val="00724DC6"/>
    <w:rsid w:val="00725AFB"/>
    <w:rsid w:val="00727FF6"/>
    <w:rsid w:val="0073169F"/>
    <w:rsid w:val="00731976"/>
    <w:rsid w:val="00734422"/>
    <w:rsid w:val="00735F29"/>
    <w:rsid w:val="00735FBC"/>
    <w:rsid w:val="007400A0"/>
    <w:rsid w:val="007400D1"/>
    <w:rsid w:val="00744EEB"/>
    <w:rsid w:val="00746147"/>
    <w:rsid w:val="0075020C"/>
    <w:rsid w:val="0075033F"/>
    <w:rsid w:val="00751B51"/>
    <w:rsid w:val="00752FE3"/>
    <w:rsid w:val="00754BD2"/>
    <w:rsid w:val="00756050"/>
    <w:rsid w:val="00766C13"/>
    <w:rsid w:val="00767352"/>
    <w:rsid w:val="007721D5"/>
    <w:rsid w:val="00774EBE"/>
    <w:rsid w:val="007805CE"/>
    <w:rsid w:val="00782E6D"/>
    <w:rsid w:val="00783B34"/>
    <w:rsid w:val="00786BF8"/>
    <w:rsid w:val="00787BEF"/>
    <w:rsid w:val="00787CE1"/>
    <w:rsid w:val="0079699B"/>
    <w:rsid w:val="007A2908"/>
    <w:rsid w:val="007B182F"/>
    <w:rsid w:val="007B1CD9"/>
    <w:rsid w:val="007B324D"/>
    <w:rsid w:val="007B5896"/>
    <w:rsid w:val="007B6DDD"/>
    <w:rsid w:val="007C5ABC"/>
    <w:rsid w:val="007D16AF"/>
    <w:rsid w:val="007E34DF"/>
    <w:rsid w:val="007E5A9E"/>
    <w:rsid w:val="007E6CF9"/>
    <w:rsid w:val="007F2AA9"/>
    <w:rsid w:val="007F44D9"/>
    <w:rsid w:val="007F5BE7"/>
    <w:rsid w:val="007F688E"/>
    <w:rsid w:val="007F6A80"/>
    <w:rsid w:val="007F7BE9"/>
    <w:rsid w:val="008029FE"/>
    <w:rsid w:val="008046D8"/>
    <w:rsid w:val="008079E6"/>
    <w:rsid w:val="0081036A"/>
    <w:rsid w:val="00817F6A"/>
    <w:rsid w:val="008227D6"/>
    <w:rsid w:val="00824D42"/>
    <w:rsid w:val="008260A2"/>
    <w:rsid w:val="00835A64"/>
    <w:rsid w:val="008421E8"/>
    <w:rsid w:val="008437D6"/>
    <w:rsid w:val="00844097"/>
    <w:rsid w:val="008511B6"/>
    <w:rsid w:val="00851E52"/>
    <w:rsid w:val="00852C63"/>
    <w:rsid w:val="008532C9"/>
    <w:rsid w:val="00853495"/>
    <w:rsid w:val="0085396E"/>
    <w:rsid w:val="008545EC"/>
    <w:rsid w:val="00854C9C"/>
    <w:rsid w:val="00855BFF"/>
    <w:rsid w:val="008715AB"/>
    <w:rsid w:val="00872C59"/>
    <w:rsid w:val="00882509"/>
    <w:rsid w:val="008946C8"/>
    <w:rsid w:val="00896740"/>
    <w:rsid w:val="00896ADA"/>
    <w:rsid w:val="008A3F72"/>
    <w:rsid w:val="008A5B30"/>
    <w:rsid w:val="008B40BF"/>
    <w:rsid w:val="008C4B67"/>
    <w:rsid w:val="008C63F3"/>
    <w:rsid w:val="008C7B10"/>
    <w:rsid w:val="008D053E"/>
    <w:rsid w:val="008D3779"/>
    <w:rsid w:val="008D3EB2"/>
    <w:rsid w:val="008E288B"/>
    <w:rsid w:val="008E57EE"/>
    <w:rsid w:val="008F0A04"/>
    <w:rsid w:val="008F45E1"/>
    <w:rsid w:val="00903631"/>
    <w:rsid w:val="009165A4"/>
    <w:rsid w:val="00930CDA"/>
    <w:rsid w:val="0093228C"/>
    <w:rsid w:val="00941B35"/>
    <w:rsid w:val="00944AFD"/>
    <w:rsid w:val="00945FEE"/>
    <w:rsid w:val="00954A46"/>
    <w:rsid w:val="00954C04"/>
    <w:rsid w:val="009551C8"/>
    <w:rsid w:val="00955BD3"/>
    <w:rsid w:val="0095663A"/>
    <w:rsid w:val="00964B33"/>
    <w:rsid w:val="00970027"/>
    <w:rsid w:val="009716CF"/>
    <w:rsid w:val="00972399"/>
    <w:rsid w:val="00974A97"/>
    <w:rsid w:val="00981690"/>
    <w:rsid w:val="0099337F"/>
    <w:rsid w:val="009937D5"/>
    <w:rsid w:val="00995F4E"/>
    <w:rsid w:val="009A2DB3"/>
    <w:rsid w:val="009A52DE"/>
    <w:rsid w:val="009A55A2"/>
    <w:rsid w:val="009A7D66"/>
    <w:rsid w:val="009B52A2"/>
    <w:rsid w:val="009B6138"/>
    <w:rsid w:val="009B7E66"/>
    <w:rsid w:val="009C101F"/>
    <w:rsid w:val="009C187B"/>
    <w:rsid w:val="009D13A5"/>
    <w:rsid w:val="009D212D"/>
    <w:rsid w:val="009E04D5"/>
    <w:rsid w:val="009F1724"/>
    <w:rsid w:val="009F484C"/>
    <w:rsid w:val="00A003CC"/>
    <w:rsid w:val="00A0094F"/>
    <w:rsid w:val="00A00C26"/>
    <w:rsid w:val="00A020F5"/>
    <w:rsid w:val="00A0408E"/>
    <w:rsid w:val="00A043D6"/>
    <w:rsid w:val="00A04895"/>
    <w:rsid w:val="00A07371"/>
    <w:rsid w:val="00A10954"/>
    <w:rsid w:val="00A139AB"/>
    <w:rsid w:val="00A15067"/>
    <w:rsid w:val="00A1588E"/>
    <w:rsid w:val="00A236EA"/>
    <w:rsid w:val="00A25496"/>
    <w:rsid w:val="00A260AA"/>
    <w:rsid w:val="00A319D6"/>
    <w:rsid w:val="00A321BE"/>
    <w:rsid w:val="00A34954"/>
    <w:rsid w:val="00A3613A"/>
    <w:rsid w:val="00A36CD4"/>
    <w:rsid w:val="00A3724A"/>
    <w:rsid w:val="00A44324"/>
    <w:rsid w:val="00A45642"/>
    <w:rsid w:val="00A53EE4"/>
    <w:rsid w:val="00A62C29"/>
    <w:rsid w:val="00A65E34"/>
    <w:rsid w:val="00A66EF7"/>
    <w:rsid w:val="00A70DEE"/>
    <w:rsid w:val="00A80DF7"/>
    <w:rsid w:val="00A81DFB"/>
    <w:rsid w:val="00A85432"/>
    <w:rsid w:val="00A90E29"/>
    <w:rsid w:val="00A92C6F"/>
    <w:rsid w:val="00A950CB"/>
    <w:rsid w:val="00A95F76"/>
    <w:rsid w:val="00AA135E"/>
    <w:rsid w:val="00AA17D1"/>
    <w:rsid w:val="00AA2D2C"/>
    <w:rsid w:val="00AA4586"/>
    <w:rsid w:val="00AB661A"/>
    <w:rsid w:val="00AB7F98"/>
    <w:rsid w:val="00AC1EEE"/>
    <w:rsid w:val="00AD08AC"/>
    <w:rsid w:val="00AD61FE"/>
    <w:rsid w:val="00AE1868"/>
    <w:rsid w:val="00AF0DD2"/>
    <w:rsid w:val="00AF3799"/>
    <w:rsid w:val="00AF628D"/>
    <w:rsid w:val="00AF6726"/>
    <w:rsid w:val="00AF7C98"/>
    <w:rsid w:val="00B0004F"/>
    <w:rsid w:val="00B02028"/>
    <w:rsid w:val="00B0353C"/>
    <w:rsid w:val="00B0354D"/>
    <w:rsid w:val="00B040ED"/>
    <w:rsid w:val="00B055E3"/>
    <w:rsid w:val="00B12960"/>
    <w:rsid w:val="00B15C3D"/>
    <w:rsid w:val="00B15EBA"/>
    <w:rsid w:val="00B24AC1"/>
    <w:rsid w:val="00B262CE"/>
    <w:rsid w:val="00B26E19"/>
    <w:rsid w:val="00B357AB"/>
    <w:rsid w:val="00B41E75"/>
    <w:rsid w:val="00B50F5D"/>
    <w:rsid w:val="00B54598"/>
    <w:rsid w:val="00B5610A"/>
    <w:rsid w:val="00B564D4"/>
    <w:rsid w:val="00B606B6"/>
    <w:rsid w:val="00B60B5B"/>
    <w:rsid w:val="00B851B0"/>
    <w:rsid w:val="00B860FF"/>
    <w:rsid w:val="00B86A45"/>
    <w:rsid w:val="00B93339"/>
    <w:rsid w:val="00B93888"/>
    <w:rsid w:val="00B942C8"/>
    <w:rsid w:val="00BA3B60"/>
    <w:rsid w:val="00BA7D2C"/>
    <w:rsid w:val="00BB0521"/>
    <w:rsid w:val="00BB1942"/>
    <w:rsid w:val="00BB1C91"/>
    <w:rsid w:val="00BB2713"/>
    <w:rsid w:val="00BB28EC"/>
    <w:rsid w:val="00BB292F"/>
    <w:rsid w:val="00BB5907"/>
    <w:rsid w:val="00BB7382"/>
    <w:rsid w:val="00BC5DC6"/>
    <w:rsid w:val="00BD70C4"/>
    <w:rsid w:val="00BE56B4"/>
    <w:rsid w:val="00BE6D69"/>
    <w:rsid w:val="00BF090A"/>
    <w:rsid w:val="00BF0FEB"/>
    <w:rsid w:val="00BF2A27"/>
    <w:rsid w:val="00BF342B"/>
    <w:rsid w:val="00BF3826"/>
    <w:rsid w:val="00C009AE"/>
    <w:rsid w:val="00C0721A"/>
    <w:rsid w:val="00C0757E"/>
    <w:rsid w:val="00C1650C"/>
    <w:rsid w:val="00C2012B"/>
    <w:rsid w:val="00C20CB9"/>
    <w:rsid w:val="00C23CDC"/>
    <w:rsid w:val="00C24420"/>
    <w:rsid w:val="00C33E19"/>
    <w:rsid w:val="00C37A5A"/>
    <w:rsid w:val="00C4152E"/>
    <w:rsid w:val="00C44DB8"/>
    <w:rsid w:val="00C475AF"/>
    <w:rsid w:val="00C51414"/>
    <w:rsid w:val="00C53F19"/>
    <w:rsid w:val="00C644AF"/>
    <w:rsid w:val="00C6477D"/>
    <w:rsid w:val="00C65104"/>
    <w:rsid w:val="00C65E47"/>
    <w:rsid w:val="00C66FC7"/>
    <w:rsid w:val="00C7094E"/>
    <w:rsid w:val="00C70A2A"/>
    <w:rsid w:val="00C7175D"/>
    <w:rsid w:val="00C71761"/>
    <w:rsid w:val="00C71B04"/>
    <w:rsid w:val="00C72DF1"/>
    <w:rsid w:val="00C74505"/>
    <w:rsid w:val="00C758E7"/>
    <w:rsid w:val="00C76608"/>
    <w:rsid w:val="00C7742A"/>
    <w:rsid w:val="00C94208"/>
    <w:rsid w:val="00CB018D"/>
    <w:rsid w:val="00CB2CF9"/>
    <w:rsid w:val="00CB5379"/>
    <w:rsid w:val="00CB7EA0"/>
    <w:rsid w:val="00CD18D4"/>
    <w:rsid w:val="00CE12B6"/>
    <w:rsid w:val="00CE5AB2"/>
    <w:rsid w:val="00D00984"/>
    <w:rsid w:val="00D05F40"/>
    <w:rsid w:val="00D07176"/>
    <w:rsid w:val="00D07446"/>
    <w:rsid w:val="00D20F3E"/>
    <w:rsid w:val="00D25D8E"/>
    <w:rsid w:val="00D30583"/>
    <w:rsid w:val="00D3796F"/>
    <w:rsid w:val="00D4009E"/>
    <w:rsid w:val="00D407F7"/>
    <w:rsid w:val="00D45DD5"/>
    <w:rsid w:val="00D510C2"/>
    <w:rsid w:val="00D51AF0"/>
    <w:rsid w:val="00D6554A"/>
    <w:rsid w:val="00D66B5A"/>
    <w:rsid w:val="00D71021"/>
    <w:rsid w:val="00D71B08"/>
    <w:rsid w:val="00D736DA"/>
    <w:rsid w:val="00D73AAD"/>
    <w:rsid w:val="00D87209"/>
    <w:rsid w:val="00D92B63"/>
    <w:rsid w:val="00D938A3"/>
    <w:rsid w:val="00DA3515"/>
    <w:rsid w:val="00DA77D5"/>
    <w:rsid w:val="00DB5E22"/>
    <w:rsid w:val="00DB6D48"/>
    <w:rsid w:val="00DC098A"/>
    <w:rsid w:val="00DC138A"/>
    <w:rsid w:val="00DC303A"/>
    <w:rsid w:val="00DC5FDF"/>
    <w:rsid w:val="00DD3387"/>
    <w:rsid w:val="00DD5826"/>
    <w:rsid w:val="00DD67F0"/>
    <w:rsid w:val="00DE11CF"/>
    <w:rsid w:val="00DF26DE"/>
    <w:rsid w:val="00DF64BA"/>
    <w:rsid w:val="00E03A5E"/>
    <w:rsid w:val="00E111C6"/>
    <w:rsid w:val="00E11AEE"/>
    <w:rsid w:val="00E275BD"/>
    <w:rsid w:val="00E36131"/>
    <w:rsid w:val="00E37FFA"/>
    <w:rsid w:val="00E43237"/>
    <w:rsid w:val="00E532AE"/>
    <w:rsid w:val="00E54564"/>
    <w:rsid w:val="00E605AC"/>
    <w:rsid w:val="00E62310"/>
    <w:rsid w:val="00E6322A"/>
    <w:rsid w:val="00E67229"/>
    <w:rsid w:val="00E67B78"/>
    <w:rsid w:val="00E75C3C"/>
    <w:rsid w:val="00E75DAF"/>
    <w:rsid w:val="00E77019"/>
    <w:rsid w:val="00E77A73"/>
    <w:rsid w:val="00E831E9"/>
    <w:rsid w:val="00E85138"/>
    <w:rsid w:val="00EA48B9"/>
    <w:rsid w:val="00EB022B"/>
    <w:rsid w:val="00EB582D"/>
    <w:rsid w:val="00EB60E1"/>
    <w:rsid w:val="00EB7A7C"/>
    <w:rsid w:val="00EC4B76"/>
    <w:rsid w:val="00EC7705"/>
    <w:rsid w:val="00ED2641"/>
    <w:rsid w:val="00EE5B3C"/>
    <w:rsid w:val="00EE7E51"/>
    <w:rsid w:val="00EE7FE7"/>
    <w:rsid w:val="00EF0D64"/>
    <w:rsid w:val="00EF3160"/>
    <w:rsid w:val="00EF6FDE"/>
    <w:rsid w:val="00F008E6"/>
    <w:rsid w:val="00F03C03"/>
    <w:rsid w:val="00F05B7E"/>
    <w:rsid w:val="00F074DE"/>
    <w:rsid w:val="00F1158D"/>
    <w:rsid w:val="00F16EEB"/>
    <w:rsid w:val="00F17A79"/>
    <w:rsid w:val="00F20499"/>
    <w:rsid w:val="00F235EF"/>
    <w:rsid w:val="00F23F12"/>
    <w:rsid w:val="00F31F00"/>
    <w:rsid w:val="00F333F4"/>
    <w:rsid w:val="00F43077"/>
    <w:rsid w:val="00F438D1"/>
    <w:rsid w:val="00F4438C"/>
    <w:rsid w:val="00F45782"/>
    <w:rsid w:val="00F45EB2"/>
    <w:rsid w:val="00F5181B"/>
    <w:rsid w:val="00F555D4"/>
    <w:rsid w:val="00F55D3F"/>
    <w:rsid w:val="00F66F91"/>
    <w:rsid w:val="00F70CE2"/>
    <w:rsid w:val="00F7192A"/>
    <w:rsid w:val="00F77D1B"/>
    <w:rsid w:val="00F90300"/>
    <w:rsid w:val="00F903D7"/>
    <w:rsid w:val="00F924B4"/>
    <w:rsid w:val="00F92732"/>
    <w:rsid w:val="00FA152D"/>
    <w:rsid w:val="00FA1AEA"/>
    <w:rsid w:val="00FB0675"/>
    <w:rsid w:val="00FC11C1"/>
    <w:rsid w:val="00FC6277"/>
    <w:rsid w:val="00FD10BF"/>
    <w:rsid w:val="00FD381D"/>
    <w:rsid w:val="00FD3C52"/>
    <w:rsid w:val="00FD5040"/>
    <w:rsid w:val="00FD5E00"/>
    <w:rsid w:val="00FE3BC5"/>
    <w:rsid w:val="00FF1DE6"/>
    <w:rsid w:val="00FF410E"/>
    <w:rsid w:val="05093AB2"/>
    <w:rsid w:val="06563E6F"/>
    <w:rsid w:val="06FB6403"/>
    <w:rsid w:val="0722657D"/>
    <w:rsid w:val="093610B7"/>
    <w:rsid w:val="0956D1CE"/>
    <w:rsid w:val="0A03DE82"/>
    <w:rsid w:val="0A0C2D80"/>
    <w:rsid w:val="0AD211EA"/>
    <w:rsid w:val="0C23F9EA"/>
    <w:rsid w:val="0C764B87"/>
    <w:rsid w:val="0E3495B4"/>
    <w:rsid w:val="0E91FC5D"/>
    <w:rsid w:val="0F26A805"/>
    <w:rsid w:val="0F940893"/>
    <w:rsid w:val="1107B8DB"/>
    <w:rsid w:val="110D3300"/>
    <w:rsid w:val="11671E12"/>
    <w:rsid w:val="11AC1EF4"/>
    <w:rsid w:val="130A0CD4"/>
    <w:rsid w:val="13C67D4A"/>
    <w:rsid w:val="13DD31E1"/>
    <w:rsid w:val="13EAD3B9"/>
    <w:rsid w:val="13F4DAFB"/>
    <w:rsid w:val="173D7347"/>
    <w:rsid w:val="175B3DB1"/>
    <w:rsid w:val="176E4743"/>
    <w:rsid w:val="1897E694"/>
    <w:rsid w:val="196D8750"/>
    <w:rsid w:val="1A6586A7"/>
    <w:rsid w:val="1A7AE7CE"/>
    <w:rsid w:val="1AFBEEC7"/>
    <w:rsid w:val="1C6BE907"/>
    <w:rsid w:val="1ECC2AF2"/>
    <w:rsid w:val="1FAB5FC9"/>
    <w:rsid w:val="20AB45AB"/>
    <w:rsid w:val="216A8943"/>
    <w:rsid w:val="21ED801E"/>
    <w:rsid w:val="23340DAE"/>
    <w:rsid w:val="236D87BD"/>
    <w:rsid w:val="237F879A"/>
    <w:rsid w:val="272D36D9"/>
    <w:rsid w:val="27A02AE1"/>
    <w:rsid w:val="28052444"/>
    <w:rsid w:val="28DC89C0"/>
    <w:rsid w:val="29E156E8"/>
    <w:rsid w:val="2A4C3DB2"/>
    <w:rsid w:val="2A5E24E2"/>
    <w:rsid w:val="2C0AADE4"/>
    <w:rsid w:val="2DB35B20"/>
    <w:rsid w:val="2DBAA15B"/>
    <w:rsid w:val="2DBB7F19"/>
    <w:rsid w:val="2F359309"/>
    <w:rsid w:val="3011C750"/>
    <w:rsid w:val="30DDD805"/>
    <w:rsid w:val="3107B108"/>
    <w:rsid w:val="3137A237"/>
    <w:rsid w:val="31758AE7"/>
    <w:rsid w:val="33DB1924"/>
    <w:rsid w:val="340AA73A"/>
    <w:rsid w:val="34332CB7"/>
    <w:rsid w:val="35BC8D0C"/>
    <w:rsid w:val="37925BA4"/>
    <w:rsid w:val="387E9457"/>
    <w:rsid w:val="38FD5036"/>
    <w:rsid w:val="395E68C5"/>
    <w:rsid w:val="3B04E670"/>
    <w:rsid w:val="3E0D179C"/>
    <w:rsid w:val="3E9F14A3"/>
    <w:rsid w:val="3EDF360D"/>
    <w:rsid w:val="3EF7ABA2"/>
    <w:rsid w:val="3F8F274E"/>
    <w:rsid w:val="41C73CDC"/>
    <w:rsid w:val="4421458F"/>
    <w:rsid w:val="462170D5"/>
    <w:rsid w:val="4726282C"/>
    <w:rsid w:val="47378BB7"/>
    <w:rsid w:val="47FF4A23"/>
    <w:rsid w:val="4B92DA73"/>
    <w:rsid w:val="4D458497"/>
    <w:rsid w:val="50162BCB"/>
    <w:rsid w:val="5044AF82"/>
    <w:rsid w:val="533FB2F2"/>
    <w:rsid w:val="53FF19BD"/>
    <w:rsid w:val="54C81A2D"/>
    <w:rsid w:val="551F555C"/>
    <w:rsid w:val="577F5EB9"/>
    <w:rsid w:val="582E309D"/>
    <w:rsid w:val="583C6DFF"/>
    <w:rsid w:val="5883A703"/>
    <w:rsid w:val="59BADC47"/>
    <w:rsid w:val="5A0F70AB"/>
    <w:rsid w:val="5AA4516F"/>
    <w:rsid w:val="5BF796A6"/>
    <w:rsid w:val="5D2815D0"/>
    <w:rsid w:val="5D84B36E"/>
    <w:rsid w:val="5E97E27C"/>
    <w:rsid w:val="5F6C7380"/>
    <w:rsid w:val="6158A33A"/>
    <w:rsid w:val="62636EDE"/>
    <w:rsid w:val="64784DAC"/>
    <w:rsid w:val="64931D3F"/>
    <w:rsid w:val="65CAB2E9"/>
    <w:rsid w:val="65CC26DF"/>
    <w:rsid w:val="65D62595"/>
    <w:rsid w:val="660B0B4C"/>
    <w:rsid w:val="6746053C"/>
    <w:rsid w:val="679E011D"/>
    <w:rsid w:val="6908C8FD"/>
    <w:rsid w:val="69267404"/>
    <w:rsid w:val="6A2D7BF5"/>
    <w:rsid w:val="6A44FAD1"/>
    <w:rsid w:val="6C7A4DDA"/>
    <w:rsid w:val="6D50A5A9"/>
    <w:rsid w:val="6D8766E4"/>
    <w:rsid w:val="6DEA6B81"/>
    <w:rsid w:val="6F152BD4"/>
    <w:rsid w:val="7052DDAF"/>
    <w:rsid w:val="71BAB2AA"/>
    <w:rsid w:val="72389261"/>
    <w:rsid w:val="725A8BFE"/>
    <w:rsid w:val="72AADFAD"/>
    <w:rsid w:val="72AC3F33"/>
    <w:rsid w:val="739140FA"/>
    <w:rsid w:val="73FB42EF"/>
    <w:rsid w:val="743D0E38"/>
    <w:rsid w:val="75228B2C"/>
    <w:rsid w:val="7563CB04"/>
    <w:rsid w:val="75E9ECEB"/>
    <w:rsid w:val="7679D782"/>
    <w:rsid w:val="769F4D86"/>
    <w:rsid w:val="7728F301"/>
    <w:rsid w:val="774CD3BE"/>
    <w:rsid w:val="77943329"/>
    <w:rsid w:val="7DDDE4E3"/>
    <w:rsid w:val="7E00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0633"/>
  <w15:docId w15:val="{F21DD0E2-E599-4D07-BCCA-2C7E43F0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63">
    <w:name w:val="Table Normal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2">
    <w:name w:val="Table Normal6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9">
    <w:name w:val="Table Normal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8">
    <w:name w:val="Table Normal58"/>
    <w:rsid w:val="007F6A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table" w:customStyle="1" w:styleId="a">
    <w:basedOn w:val="TableNormal6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57">
    <w:name w:val="Table Normal57"/>
    <w:rsid w:val="007F6A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rsid w:val="007F6A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rsid w:val="007F6A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rsid w:val="007F6A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rsid w:val="007F6A8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sentino@toyota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glF4gw5u5eVbcM/00UEpoMMBYQ==">CgMxLjAaHwoBMBIaChgICVIUChJ0YWJsZS5mb2o0eTFwNWx3ZnY4AHIhMUVJODE0cmp3UEs0YzJhUHoxM3J4TzlDMFppRVVPOURx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2066</Words>
  <Characters>11162</Characters>
  <Application>Microsoft Office Word</Application>
  <DocSecurity>0</DocSecurity>
  <Lines>93</Lines>
  <Paragraphs>26</Paragraphs>
  <ScaleCrop>false</ScaleCrop>
  <Company/>
  <LinksUpToDate>false</LinksUpToDate>
  <CharactersWithSpaces>13202</CharactersWithSpaces>
  <SharedDoc>false</SharedDoc>
  <HLinks>
    <vt:vector size="6" baseType="variant">
      <vt:variant>
        <vt:i4>5373988</vt:i4>
      </vt:variant>
      <vt:variant>
        <vt:i4>0</vt:i4>
      </vt:variant>
      <vt:variant>
        <vt:i4>0</vt:i4>
      </vt:variant>
      <vt:variant>
        <vt:i4>5</vt:i4>
      </vt:variant>
      <vt:variant>
        <vt:lpwstr>mailto:mcosentino@toyota.com.br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fernando.irribarra</dc:creator>
  <cp:keywords/>
  <cp:lastModifiedBy>Gabriel Aguiar De Oliveira</cp:lastModifiedBy>
  <cp:revision>159</cp:revision>
  <dcterms:created xsi:type="dcterms:W3CDTF">2025-02-12T18:20:00Z</dcterms:created>
  <dcterms:modified xsi:type="dcterms:W3CDTF">2025-02-24T21:05:00Z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>MediaServiceImageTags</vt:lpwstr>
  </property>
</Properties>
</file>